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AC8B0" w14:textId="77777777" w:rsidR="002C71A5" w:rsidRPr="00CA4E18" w:rsidRDefault="002C71A5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</w:p>
    <w:p w14:paraId="3FB1DFD4" w14:textId="77777777" w:rsidR="00C741F3" w:rsidRDefault="00C741F3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</w:p>
    <w:p w14:paraId="25E4A454" w14:textId="77777777" w:rsidR="008C3765" w:rsidRDefault="00BE5121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  <w:r>
        <w:rPr>
          <w:rStyle w:val="Nessuno"/>
          <w:rFonts w:cs="Times New Roman"/>
          <w:i/>
          <w:iCs/>
          <w:sz w:val="28"/>
          <w:szCs w:val="28"/>
        </w:rPr>
        <w:t xml:space="preserve">  </w:t>
      </w:r>
    </w:p>
    <w:p w14:paraId="27869670" w14:textId="77777777" w:rsidR="00FF28DB" w:rsidRPr="00FF28DB" w:rsidRDefault="004239BE" w:rsidP="00FF28DB">
      <w:pPr>
        <w:tabs>
          <w:tab w:val="right" w:pos="7910"/>
        </w:tabs>
        <w:jc w:val="both"/>
        <w:rPr>
          <w:rStyle w:val="Nessuno"/>
          <w:rFonts w:cs="Times New Roman"/>
          <w:i/>
          <w:iCs/>
        </w:rPr>
      </w:pPr>
      <w:r w:rsidRPr="00FF28DB">
        <w:rPr>
          <w:rStyle w:val="Nessuno"/>
          <w:rFonts w:cs="Times New Roman"/>
          <w:i/>
          <w:iCs/>
        </w:rPr>
        <w:t xml:space="preserve"> </w:t>
      </w:r>
      <w:r w:rsidR="00FF28DB" w:rsidRPr="00FF28DB">
        <w:rPr>
          <w:rStyle w:val="Nessuno"/>
          <w:rFonts w:cs="Times New Roman"/>
          <w:i/>
          <w:iCs/>
        </w:rPr>
        <w:t>Comunicato stampa n. 1/2025</w:t>
      </w:r>
    </w:p>
    <w:p w14:paraId="714619DB" w14:textId="77777777" w:rsidR="00FF28DB" w:rsidRPr="006D0D8A" w:rsidRDefault="00FF28DB" w:rsidP="00FF28DB">
      <w:pPr>
        <w:jc w:val="both"/>
        <w:rPr>
          <w:rFonts w:cs="Times New Roman"/>
          <w:b/>
          <w:bCs/>
          <w:sz w:val="10"/>
          <w:szCs w:val="10"/>
        </w:rPr>
      </w:pPr>
    </w:p>
    <w:p w14:paraId="295AD83A" w14:textId="77777777" w:rsidR="00FF28DB" w:rsidRPr="006D0D8A" w:rsidRDefault="00FF28DB" w:rsidP="00FF28DB">
      <w:pPr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6D0D8A">
        <w:rPr>
          <w:rFonts w:cs="Times New Roman"/>
          <w:b/>
          <w:bCs/>
          <w:sz w:val="28"/>
          <w:szCs w:val="28"/>
        </w:rPr>
        <w:t>Agrilevante</w:t>
      </w:r>
      <w:proofErr w:type="spellEnd"/>
      <w:r w:rsidRPr="006D0D8A">
        <w:rPr>
          <w:rFonts w:cs="Times New Roman"/>
          <w:b/>
          <w:bCs/>
          <w:sz w:val="28"/>
          <w:szCs w:val="28"/>
        </w:rPr>
        <w:t>, un “faro” per l’agricoltura del Mediterraneo</w:t>
      </w:r>
    </w:p>
    <w:p w14:paraId="1D25F1AE" w14:textId="6C1F6904" w:rsidR="00FF28DB" w:rsidRDefault="00FF28DB" w:rsidP="00FF28DB">
      <w:pPr>
        <w:jc w:val="both"/>
        <w:rPr>
          <w:rFonts w:cs="Times New Roman"/>
          <w:b/>
          <w:bCs/>
          <w:i/>
          <w:iCs/>
        </w:rPr>
      </w:pPr>
      <w:r w:rsidRPr="006D0D8A">
        <w:rPr>
          <w:rFonts w:cs="Times New Roman"/>
          <w:b/>
          <w:bCs/>
          <w:i/>
          <w:iCs/>
        </w:rPr>
        <w:t xml:space="preserve">Presentata presso il </w:t>
      </w:r>
      <w:proofErr w:type="spellStart"/>
      <w:r w:rsidRPr="006D0D8A">
        <w:rPr>
          <w:rFonts w:cs="Times New Roman"/>
          <w:b/>
          <w:bCs/>
          <w:i/>
          <w:iCs/>
        </w:rPr>
        <w:t>Ciheam</w:t>
      </w:r>
      <w:proofErr w:type="spellEnd"/>
      <w:r w:rsidRPr="006D0D8A">
        <w:rPr>
          <w:rFonts w:cs="Times New Roman"/>
          <w:b/>
          <w:bCs/>
          <w:i/>
          <w:iCs/>
        </w:rPr>
        <w:t xml:space="preserve"> di Bari l’ottava edizione di </w:t>
      </w:r>
      <w:proofErr w:type="spellStart"/>
      <w:r w:rsidRPr="006D0D8A">
        <w:rPr>
          <w:rFonts w:cs="Times New Roman"/>
          <w:b/>
          <w:bCs/>
          <w:i/>
          <w:iCs/>
        </w:rPr>
        <w:t>Agrilevante</w:t>
      </w:r>
      <w:proofErr w:type="spellEnd"/>
      <w:r w:rsidRPr="006D0D8A">
        <w:rPr>
          <w:rFonts w:cs="Times New Roman"/>
          <w:b/>
          <w:bCs/>
          <w:i/>
          <w:iCs/>
        </w:rPr>
        <w:t>, la rassegna internazionale della meccanica e dell’agricoltura innovativa. Marcia a pieno ritmo la macchina organizzativa, già assegnato il 7</w:t>
      </w:r>
      <w:r w:rsidR="00442643">
        <w:rPr>
          <w:rFonts w:cs="Times New Roman"/>
          <w:b/>
          <w:bCs/>
          <w:i/>
          <w:iCs/>
        </w:rPr>
        <w:t>5</w:t>
      </w:r>
      <w:r w:rsidRPr="006D0D8A">
        <w:rPr>
          <w:rFonts w:cs="Times New Roman"/>
          <w:b/>
          <w:bCs/>
          <w:i/>
          <w:iCs/>
        </w:rPr>
        <w:t xml:space="preserve">% della superficie totale disponibile. Tecnologie di nuova generazione per le produzioni tipiche del Mediterraneo, attesi operatori e delegazioni da </w:t>
      </w:r>
      <w:r w:rsidR="00566095">
        <w:rPr>
          <w:rFonts w:cs="Times New Roman"/>
          <w:b/>
          <w:bCs/>
          <w:i/>
          <w:iCs/>
        </w:rPr>
        <w:t>4</w:t>
      </w:r>
      <w:r w:rsidRPr="006D0D8A">
        <w:rPr>
          <w:rFonts w:cs="Times New Roman"/>
          <w:b/>
          <w:bCs/>
          <w:i/>
          <w:iCs/>
        </w:rPr>
        <w:t>0 Paesi.</w:t>
      </w:r>
      <w:r>
        <w:rPr>
          <w:rFonts w:cs="Times New Roman"/>
          <w:b/>
          <w:bCs/>
          <w:i/>
          <w:iCs/>
        </w:rPr>
        <w:t xml:space="preserve"> S</w:t>
      </w:r>
      <w:r w:rsidRPr="006D0D8A">
        <w:rPr>
          <w:rFonts w:cs="Times New Roman"/>
          <w:b/>
          <w:bCs/>
          <w:i/>
          <w:iCs/>
        </w:rPr>
        <w:t xml:space="preserve">alone Levante Green per la cura del verde, e assise del Club of Bologna </w:t>
      </w:r>
      <w:r>
        <w:rPr>
          <w:rFonts w:cs="Times New Roman"/>
          <w:b/>
          <w:bCs/>
          <w:i/>
          <w:iCs/>
        </w:rPr>
        <w:t xml:space="preserve">fra </w:t>
      </w:r>
      <w:r w:rsidRPr="006D0D8A">
        <w:rPr>
          <w:rFonts w:cs="Times New Roman"/>
          <w:b/>
          <w:bCs/>
          <w:i/>
          <w:iCs/>
        </w:rPr>
        <w:t xml:space="preserve">le novità di questa edizione illustrate dal DG di FederUnacoma Simona Rapastella. </w:t>
      </w:r>
      <w:r>
        <w:rPr>
          <w:rFonts w:cs="Times New Roman"/>
          <w:b/>
          <w:bCs/>
          <w:i/>
          <w:iCs/>
        </w:rPr>
        <w:t xml:space="preserve"> </w:t>
      </w:r>
    </w:p>
    <w:p w14:paraId="53B5540F" w14:textId="77777777" w:rsidR="00FF28DB" w:rsidRPr="006D0D8A" w:rsidRDefault="00FF28DB" w:rsidP="00FF28DB">
      <w:pPr>
        <w:jc w:val="both"/>
        <w:rPr>
          <w:rFonts w:cs="Times New Roman"/>
          <w:b/>
          <w:bCs/>
          <w:i/>
          <w:iCs/>
          <w:sz w:val="10"/>
          <w:szCs w:val="10"/>
        </w:rPr>
      </w:pPr>
    </w:p>
    <w:p w14:paraId="6E66B7F6" w14:textId="47DD72D3" w:rsidR="00FF28DB" w:rsidRDefault="00FF28DB" w:rsidP="00FF28DB">
      <w:pPr>
        <w:jc w:val="both"/>
        <w:rPr>
          <w:rFonts w:cs="Times New Roman"/>
        </w:rPr>
      </w:pPr>
      <w:r w:rsidRPr="00C230AB">
        <w:rPr>
          <w:rFonts w:cs="Times New Roman"/>
        </w:rPr>
        <w:t xml:space="preserve">La rassegna di </w:t>
      </w:r>
      <w:proofErr w:type="spellStart"/>
      <w:r w:rsidRPr="00C230AB">
        <w:rPr>
          <w:rFonts w:cs="Times New Roman"/>
        </w:rPr>
        <w:t>Agrilevante</w:t>
      </w:r>
      <w:proofErr w:type="spellEnd"/>
      <w:r w:rsidRPr="00C230AB">
        <w:rPr>
          <w:rFonts w:cs="Times New Roman"/>
        </w:rPr>
        <w:t xml:space="preserve"> prepara un’edizione 2025 in grande stile. In scena alla fiera di Bari </w:t>
      </w:r>
      <w:r>
        <w:rPr>
          <w:rFonts w:cs="Times New Roman"/>
        </w:rPr>
        <w:t xml:space="preserve">dal 9 al 12 ottobre, </w:t>
      </w:r>
      <w:r w:rsidRPr="00C230AB">
        <w:rPr>
          <w:rFonts w:cs="Times New Roman"/>
        </w:rPr>
        <w:t xml:space="preserve">l’esposizione delle macchine e delle attrezzature per l’agricoltura si presenta sempre più ricca e sempre più “mediterranea”. La Federazione dei costruttori FederUnacoma </w:t>
      </w:r>
      <w:r>
        <w:rPr>
          <w:rFonts w:cs="Times New Roman"/>
        </w:rPr>
        <w:t>-</w:t>
      </w:r>
      <w:r w:rsidRPr="00C230AB">
        <w:rPr>
          <w:rFonts w:cs="Times New Roman"/>
        </w:rPr>
        <w:t xml:space="preserve"> organizzatrice di questa rassegna biennale </w:t>
      </w:r>
      <w:r>
        <w:rPr>
          <w:rFonts w:cs="Times New Roman"/>
        </w:rPr>
        <w:t>giunta alla sua ottava edizione -</w:t>
      </w:r>
      <w:r w:rsidRPr="00C230AB">
        <w:rPr>
          <w:rFonts w:cs="Times New Roman"/>
        </w:rPr>
        <w:t xml:space="preserve"> ha già assegnato </w:t>
      </w:r>
      <w:r w:rsidR="001A3A4B">
        <w:rPr>
          <w:rFonts w:cs="Times New Roman"/>
        </w:rPr>
        <w:t>il</w:t>
      </w:r>
      <w:r w:rsidRPr="00C230AB">
        <w:rPr>
          <w:rFonts w:cs="Times New Roman"/>
        </w:rPr>
        <w:t xml:space="preserve"> </w:t>
      </w:r>
      <w:r>
        <w:rPr>
          <w:rFonts w:cs="Times New Roman"/>
        </w:rPr>
        <w:t>7</w:t>
      </w:r>
      <w:r w:rsidR="00442643">
        <w:rPr>
          <w:rFonts w:cs="Times New Roman"/>
        </w:rPr>
        <w:t>5</w:t>
      </w:r>
      <w:r w:rsidRPr="00C230AB">
        <w:rPr>
          <w:rFonts w:cs="Times New Roman"/>
        </w:rPr>
        <w:t xml:space="preserve">% della superficie disponibile nel quartiere fieristico, </w:t>
      </w:r>
      <w:r>
        <w:rPr>
          <w:rFonts w:cs="Times New Roman"/>
        </w:rPr>
        <w:t xml:space="preserve">avendo aperto le iscrizioni solo nel mese di gennaio, </w:t>
      </w:r>
      <w:r w:rsidRPr="00C230AB">
        <w:rPr>
          <w:rFonts w:cs="Times New Roman"/>
        </w:rPr>
        <w:t xml:space="preserve">e conta di raggiungere un “sold out” in tempi brevi con </w:t>
      </w:r>
      <w:r w:rsidR="00FE2A5F">
        <w:rPr>
          <w:rFonts w:cs="Times New Roman"/>
        </w:rPr>
        <w:t xml:space="preserve">oltre  25 mila </w:t>
      </w:r>
      <w:r w:rsidRPr="00C230AB">
        <w:rPr>
          <w:rFonts w:cs="Times New Roman"/>
        </w:rPr>
        <w:t xml:space="preserve">metri quadrati </w:t>
      </w:r>
      <w:r w:rsidR="00FE2A5F">
        <w:rPr>
          <w:rFonts w:cs="Times New Roman"/>
        </w:rPr>
        <w:t xml:space="preserve">di superficie netta </w:t>
      </w:r>
      <w:r w:rsidRPr="00C230AB">
        <w:rPr>
          <w:rFonts w:cs="Times New Roman"/>
        </w:rPr>
        <w:t xml:space="preserve"> impegnat</w:t>
      </w:r>
      <w:r w:rsidR="00FE2A5F">
        <w:rPr>
          <w:rFonts w:cs="Times New Roman"/>
        </w:rPr>
        <w:t xml:space="preserve">a, </w:t>
      </w:r>
      <w:r w:rsidRPr="00C230AB">
        <w:rPr>
          <w:rFonts w:cs="Times New Roman"/>
        </w:rPr>
        <w:t xml:space="preserve"> e </w:t>
      </w:r>
      <w:r>
        <w:rPr>
          <w:rFonts w:cs="Times New Roman"/>
        </w:rPr>
        <w:t xml:space="preserve">un numero di </w:t>
      </w:r>
      <w:r w:rsidRPr="00C230AB">
        <w:rPr>
          <w:rFonts w:cs="Times New Roman"/>
        </w:rPr>
        <w:t>industrie espositrici</w:t>
      </w:r>
      <w:r>
        <w:rPr>
          <w:rFonts w:cs="Times New Roman"/>
        </w:rPr>
        <w:t xml:space="preserve"> non inferiore alle 350  dell’edizione scorsa, provenienti da 20 Paesi. </w:t>
      </w:r>
    </w:p>
    <w:p w14:paraId="75AC4383" w14:textId="77777777" w:rsidR="00FF28DB" w:rsidRDefault="00FF28DB" w:rsidP="00FF28DB">
      <w:pPr>
        <w:jc w:val="both"/>
        <w:rPr>
          <w:rFonts w:cs="Times New Roman"/>
        </w:rPr>
      </w:pPr>
      <w:r w:rsidRPr="00C230AB">
        <w:rPr>
          <w:rFonts w:cs="Times New Roman"/>
        </w:rPr>
        <w:t xml:space="preserve">“Le tecnologie in mostra coprono tutte le tipologie merceologiche, dalle trattrici alle macchine operatrici, dalle attrezzature alla componentistica </w:t>
      </w:r>
      <w:r>
        <w:rPr>
          <w:rFonts w:cs="Times New Roman"/>
        </w:rPr>
        <w:t>-</w:t>
      </w:r>
      <w:r w:rsidRPr="00C230AB">
        <w:rPr>
          <w:rFonts w:cs="Times New Roman"/>
        </w:rPr>
        <w:t xml:space="preserve"> ha spiegato</w:t>
      </w:r>
      <w:r>
        <w:rPr>
          <w:rFonts w:cs="Times New Roman"/>
        </w:rPr>
        <w:t xml:space="preserve"> il Direttore Generale di FederUnacoma Simona Rapastella </w:t>
      </w:r>
      <w:r w:rsidRPr="00C230AB">
        <w:rPr>
          <w:rFonts w:cs="Times New Roman"/>
        </w:rPr>
        <w:t xml:space="preserve">nel corso della conferenza stampa </w:t>
      </w:r>
      <w:r>
        <w:rPr>
          <w:rFonts w:cs="Times New Roman"/>
        </w:rPr>
        <w:t xml:space="preserve">internazionale </w:t>
      </w:r>
      <w:r w:rsidRPr="00C230AB">
        <w:rPr>
          <w:rFonts w:cs="Times New Roman"/>
        </w:rPr>
        <w:t xml:space="preserve">svoltasi questa mattina presso </w:t>
      </w:r>
      <w:r>
        <w:rPr>
          <w:rFonts w:cs="Times New Roman"/>
        </w:rPr>
        <w:t xml:space="preserve">il </w:t>
      </w:r>
      <w:proofErr w:type="spellStart"/>
      <w:r>
        <w:rPr>
          <w:rFonts w:cs="Times New Roman"/>
        </w:rPr>
        <w:t>Ciheam</w:t>
      </w:r>
      <w:proofErr w:type="spellEnd"/>
      <w:r>
        <w:rPr>
          <w:rFonts w:cs="Times New Roman"/>
        </w:rPr>
        <w:t xml:space="preserve"> di Bari</w:t>
      </w:r>
      <w:r w:rsidRPr="00C230AB">
        <w:rPr>
          <w:rFonts w:cs="Times New Roman"/>
        </w:rPr>
        <w:t xml:space="preserve"> - ma hanno tutte un denominatore comune, l’agricoltura mediterranea, con le sue produzioni tipiche e le sue eccellenze”. </w:t>
      </w:r>
    </w:p>
    <w:p w14:paraId="6CA6EF33" w14:textId="77777777" w:rsidR="00FF28DB" w:rsidRDefault="00FF28DB" w:rsidP="00FF28DB">
      <w:pPr>
        <w:jc w:val="both"/>
        <w:rPr>
          <w:rFonts w:cs="Times New Roman"/>
        </w:rPr>
      </w:pPr>
      <w:r w:rsidRPr="00C230AB">
        <w:rPr>
          <w:rFonts w:cs="Times New Roman"/>
        </w:rPr>
        <w:t xml:space="preserve">Colture seminative, vigneti, frutteti, produzioni orticole e zootecnia sono presenti in tutta l’area mediterranea e richiedono tecnologie di nuova generazione, capaci di rendere produttive le imprese agricole, di preservare la biodiversità e di sopperire a problemi quali la carenza di risorse idriche o la particolare struttura dei terreni che caratterizzano </w:t>
      </w:r>
      <w:r>
        <w:rPr>
          <w:rFonts w:cs="Times New Roman"/>
        </w:rPr>
        <w:t xml:space="preserve">vaste </w:t>
      </w:r>
      <w:r w:rsidRPr="00C230AB">
        <w:rPr>
          <w:rFonts w:cs="Times New Roman"/>
        </w:rPr>
        <w:t>aree del bacino.</w:t>
      </w:r>
      <w:r>
        <w:rPr>
          <w:rFonts w:cs="Times New Roman"/>
        </w:rPr>
        <w:t xml:space="preserve"> </w:t>
      </w:r>
    </w:p>
    <w:p w14:paraId="5B33660C" w14:textId="2BA46CB5" w:rsidR="00FF28DB" w:rsidRDefault="00FF28DB" w:rsidP="00FF28DB">
      <w:pPr>
        <w:jc w:val="both"/>
        <w:rPr>
          <w:rFonts w:cs="Times New Roman"/>
        </w:rPr>
      </w:pPr>
      <w:r w:rsidRPr="00C230AB">
        <w:rPr>
          <w:rFonts w:cs="Times New Roman"/>
        </w:rPr>
        <w:t>La rassegna, che si rivolge ad agricoltori, contoterzisti, tecnici dell’agricoltura e della meccanica agricola, e che richiama operatori economici dall’Europa mediterranea, dai Balcani, dal Medioriente, dal Nord Africa ed anche dall’Africa sub-sahariana</w:t>
      </w:r>
      <w:r>
        <w:rPr>
          <w:rFonts w:cs="Times New Roman"/>
        </w:rPr>
        <w:t xml:space="preserve"> – nell’edizione</w:t>
      </w:r>
      <w:r w:rsidR="003900FD">
        <w:rPr>
          <w:rFonts w:cs="Times New Roman"/>
        </w:rPr>
        <w:t xml:space="preserve"> 2023 </w:t>
      </w:r>
      <w:r>
        <w:rPr>
          <w:rFonts w:cs="Times New Roman"/>
        </w:rPr>
        <w:t xml:space="preserve"> sono stati in totale 95 mila  i visitatori del quali oltre 4 mila esteri provenienti da 60 Paesi, mentre le delegazioni estere ufficiali organizzate in collaborazione con l’ICE hanno visto operatori da 27 Paesi - </w:t>
      </w:r>
      <w:r w:rsidRPr="00C230AB">
        <w:rPr>
          <w:rFonts w:cs="Times New Roman"/>
        </w:rPr>
        <w:t xml:space="preserve">presenta quest’anno alcune importanti novità. Accanto alle sezioni tradizionali e al Salone zootecnico, che è organizzato in collaborazione con </w:t>
      </w:r>
      <w:r>
        <w:rPr>
          <w:rFonts w:cs="Times New Roman"/>
        </w:rPr>
        <w:t xml:space="preserve">ARA Puglia e che </w:t>
      </w:r>
      <w:r w:rsidRPr="00C230AB">
        <w:rPr>
          <w:rFonts w:cs="Times New Roman"/>
        </w:rPr>
        <w:t>vede</w:t>
      </w:r>
      <w:r>
        <w:rPr>
          <w:rFonts w:cs="Times New Roman"/>
        </w:rPr>
        <w:t xml:space="preserve"> in mostra, nella vasta area antistante il Padiglione Nuovo, capi d’allevamento delle razze più pregiate, l’edizione di quest’anno </w:t>
      </w:r>
      <w:r w:rsidRPr="00C230AB">
        <w:rPr>
          <w:rFonts w:cs="Times New Roman"/>
        </w:rPr>
        <w:t>presenta un</w:t>
      </w:r>
      <w:r>
        <w:rPr>
          <w:rFonts w:cs="Times New Roman"/>
        </w:rPr>
        <w:t xml:space="preserve"> Salone inedito denominato Levante Green, </w:t>
      </w:r>
      <w:r w:rsidRPr="00C230AB">
        <w:rPr>
          <w:rFonts w:cs="Times New Roman"/>
        </w:rPr>
        <w:t>dedicat</w:t>
      </w:r>
      <w:r>
        <w:rPr>
          <w:rFonts w:cs="Times New Roman"/>
        </w:rPr>
        <w:t>o</w:t>
      </w:r>
      <w:r w:rsidRPr="00C230AB">
        <w:rPr>
          <w:rFonts w:cs="Times New Roman"/>
        </w:rPr>
        <w:t xml:space="preserve"> alle macchine per il giardinaggio e la cura del verde</w:t>
      </w:r>
      <w:r>
        <w:rPr>
          <w:rFonts w:cs="Times New Roman"/>
        </w:rPr>
        <w:t xml:space="preserve">,  e l’inedita area </w:t>
      </w:r>
      <w:proofErr w:type="spellStart"/>
      <w:r>
        <w:rPr>
          <w:rFonts w:cs="Times New Roman"/>
        </w:rPr>
        <w:t>Extend</w:t>
      </w:r>
      <w:proofErr w:type="spellEnd"/>
      <w:r>
        <w:rPr>
          <w:rFonts w:cs="Times New Roman"/>
        </w:rPr>
        <w:t xml:space="preserve">, dedicata agli enti istituzionali. Confermata anche la cosiddetta </w:t>
      </w:r>
      <w:r w:rsidRPr="00C230AB">
        <w:rPr>
          <w:rFonts w:cs="Times New Roman"/>
        </w:rPr>
        <w:t>Area REAL</w:t>
      </w:r>
      <w:r>
        <w:rPr>
          <w:rFonts w:cs="Times New Roman"/>
        </w:rPr>
        <w:t xml:space="preserve">, </w:t>
      </w:r>
      <w:r w:rsidRPr="00C230AB">
        <w:rPr>
          <w:rFonts w:cs="Times New Roman"/>
        </w:rPr>
        <w:t xml:space="preserve">riservata alla robotica per l’agricoltura con esposizione e dimostrazioni in campo di robot e </w:t>
      </w:r>
      <w:r>
        <w:rPr>
          <w:rFonts w:cs="Times New Roman"/>
        </w:rPr>
        <w:t xml:space="preserve">sistemi </w:t>
      </w:r>
      <w:r w:rsidRPr="00C230AB">
        <w:rPr>
          <w:rFonts w:cs="Times New Roman"/>
        </w:rPr>
        <w:t>digitalizzati ad alta automazione</w:t>
      </w:r>
      <w:r>
        <w:rPr>
          <w:rFonts w:cs="Times New Roman"/>
        </w:rPr>
        <w:t xml:space="preserve">. </w:t>
      </w:r>
    </w:p>
    <w:p w14:paraId="5DDEB133" w14:textId="77777777" w:rsidR="00FF28DB" w:rsidRDefault="00FF28DB" w:rsidP="00FF28DB">
      <w:pPr>
        <w:jc w:val="both"/>
        <w:rPr>
          <w:rFonts w:cs="Times New Roman"/>
        </w:rPr>
      </w:pPr>
      <w:r>
        <w:rPr>
          <w:rFonts w:cs="Times New Roman"/>
        </w:rPr>
        <w:t xml:space="preserve">“Un’esposizione di questo livello – ha sottolineato Simona Rapastella – costituisce infatti una piattaforma non soltanto promozionale e commerciale, ma anche politica e strategica, offrendo agli enti nazionali e locali, al mondo dell’Università e alle organizzazioni professionali occasioni di confronto sui temi di maggiore attualità”. </w:t>
      </w:r>
    </w:p>
    <w:p w14:paraId="4340DF5F" w14:textId="77777777" w:rsidR="00FF28DB" w:rsidRDefault="00FF28DB" w:rsidP="00FF28DB">
      <w:pPr>
        <w:jc w:val="both"/>
        <w:rPr>
          <w:rFonts w:cs="Times New Roman"/>
        </w:rPr>
      </w:pPr>
    </w:p>
    <w:p w14:paraId="2AC6244B" w14:textId="77777777" w:rsidR="00FF28DB" w:rsidRDefault="00FF28DB" w:rsidP="00FF28DB">
      <w:pPr>
        <w:jc w:val="both"/>
        <w:rPr>
          <w:rFonts w:cs="Times New Roman"/>
        </w:rPr>
      </w:pPr>
    </w:p>
    <w:p w14:paraId="0E6B107D" w14:textId="77777777" w:rsidR="00FF28DB" w:rsidRDefault="00FF28DB" w:rsidP="00FF28DB">
      <w:pPr>
        <w:jc w:val="both"/>
        <w:rPr>
          <w:rFonts w:cs="Times New Roman"/>
        </w:rPr>
      </w:pPr>
      <w:r>
        <w:rPr>
          <w:rFonts w:cs="Times New Roman"/>
        </w:rPr>
        <w:lastRenderedPageBreak/>
        <w:t>“</w:t>
      </w:r>
      <w:r w:rsidRPr="00C230AB">
        <w:rPr>
          <w:rFonts w:cs="Times New Roman"/>
        </w:rPr>
        <w:t xml:space="preserve">L’area mediterranea sta assumendo un ruolo sempre più </w:t>
      </w:r>
      <w:r>
        <w:rPr>
          <w:rFonts w:cs="Times New Roman"/>
        </w:rPr>
        <w:t xml:space="preserve">importante </w:t>
      </w:r>
      <w:r w:rsidRPr="00C230AB">
        <w:rPr>
          <w:rFonts w:cs="Times New Roman"/>
        </w:rPr>
        <w:t>– ha sottolineato</w:t>
      </w:r>
      <w:r>
        <w:rPr>
          <w:rFonts w:cs="Times New Roman"/>
        </w:rPr>
        <w:t xml:space="preserve"> il Direttore Generale di FederUnacoma – e </w:t>
      </w:r>
      <w:r w:rsidRPr="00C230AB">
        <w:rPr>
          <w:rFonts w:cs="Times New Roman"/>
        </w:rPr>
        <w:t>sempre più importante appare il tema della cooperazione e delle politiche di sostegno al settore primario</w:t>
      </w:r>
      <w:r>
        <w:rPr>
          <w:rFonts w:cs="Times New Roman"/>
        </w:rPr>
        <w:t xml:space="preserve">, in una prospettiva allargata a tutti i Paesi del bacino”. </w:t>
      </w:r>
    </w:p>
    <w:p w14:paraId="3C644A93" w14:textId="77777777" w:rsidR="00FF28DB" w:rsidRDefault="00FF28DB" w:rsidP="00FF28DB">
      <w:pPr>
        <w:jc w:val="both"/>
        <w:rPr>
          <w:rFonts w:cs="Times New Roman"/>
        </w:rPr>
      </w:pPr>
      <w:r>
        <w:rPr>
          <w:rFonts w:cs="Times New Roman"/>
        </w:rPr>
        <w:t xml:space="preserve">Grande rilievo avrà il Concorso </w:t>
      </w:r>
      <w:proofErr w:type="spellStart"/>
      <w:r>
        <w:rPr>
          <w:rFonts w:cs="Times New Roman"/>
        </w:rPr>
        <w:t>Agrilevante</w:t>
      </w:r>
      <w:proofErr w:type="spellEnd"/>
      <w:r>
        <w:rPr>
          <w:rFonts w:cs="Times New Roman"/>
        </w:rPr>
        <w:t xml:space="preserve">/Macchine per l’agricoltura mediterranea, con il Premio Lavorazioni agricole e il Premio Cura del verde. </w:t>
      </w:r>
    </w:p>
    <w:p w14:paraId="6E8DC7F6" w14:textId="77777777" w:rsidR="00FF28DB" w:rsidRDefault="00FF28DB" w:rsidP="00FF28DB">
      <w:pPr>
        <w:jc w:val="both"/>
        <w:rPr>
          <w:rFonts w:cs="Times New Roman"/>
        </w:rPr>
      </w:pPr>
      <w:r>
        <w:rPr>
          <w:rFonts w:cs="Times New Roman"/>
        </w:rPr>
        <w:t xml:space="preserve">Lo stesso programma dei convegni toccherà temi tecnici, come quelli dell’olivicoltura, delle applicazioni digitali avanzate, del benessere degli animali allevati, ma anche temi politico-economici vedi quelli relativi alle prospettive commerciali fra i Paesi delle sponde Nord e Sud del Mediterraneo, all’attuazione del Piano Mattei per l’Africa, al ruolo dei centri di formazione professionale. </w:t>
      </w:r>
    </w:p>
    <w:p w14:paraId="503D0B0C" w14:textId="77777777" w:rsidR="00FF28DB" w:rsidRDefault="00FF28DB" w:rsidP="00FF28DB">
      <w:pPr>
        <w:jc w:val="both"/>
        <w:rPr>
          <w:rFonts w:cs="Times New Roman"/>
        </w:rPr>
      </w:pPr>
      <w:r>
        <w:rPr>
          <w:rFonts w:cs="Times New Roman"/>
        </w:rPr>
        <w:t xml:space="preserve">“Motivo d’orgoglio per </w:t>
      </w:r>
      <w:proofErr w:type="spellStart"/>
      <w:r>
        <w:rPr>
          <w:rFonts w:cs="Times New Roman"/>
        </w:rPr>
        <w:t>Agrilevante</w:t>
      </w:r>
      <w:proofErr w:type="spellEnd"/>
      <w:r>
        <w:rPr>
          <w:rFonts w:cs="Times New Roman"/>
        </w:rPr>
        <w:t xml:space="preserve"> 2025 - ha infine ricordato Simona Rapastella - è la presenza, per la prima volta a Bari, del Club of Bologna, la prestigiosa associazione di esperti e accademici provenienti da tutto il mondo, che analizza gli scenari delle meccanizzazione agricola e suggerisce una agenda delle priorità, utile anche ai fini della programmazione in sede politica”.</w:t>
      </w:r>
      <w:r w:rsidRPr="00C230AB">
        <w:rPr>
          <w:rFonts w:cs="Times New Roman"/>
        </w:rPr>
        <w:t xml:space="preserve">  </w:t>
      </w:r>
    </w:p>
    <w:p w14:paraId="50DDADBD" w14:textId="77777777" w:rsidR="00FF28DB" w:rsidRPr="00C230AB" w:rsidRDefault="00FF28DB" w:rsidP="00FF28DB">
      <w:pPr>
        <w:jc w:val="both"/>
        <w:rPr>
          <w:rFonts w:cs="Times New Roman"/>
        </w:rPr>
      </w:pPr>
    </w:p>
    <w:p w14:paraId="635F1874" w14:textId="77777777" w:rsidR="00FF28DB" w:rsidRPr="00E81FB8" w:rsidRDefault="00FF28DB" w:rsidP="00FF28DB">
      <w:pPr>
        <w:jc w:val="both"/>
        <w:rPr>
          <w:rFonts w:cs="Times New Roman"/>
          <w:b/>
          <w:color w:val="333333"/>
          <w:sz w:val="28"/>
          <w:szCs w:val="28"/>
        </w:rPr>
      </w:pPr>
      <w:r>
        <w:rPr>
          <w:rFonts w:cs="Times New Roman"/>
          <w:b/>
          <w:bCs/>
        </w:rPr>
        <w:t>Valenzano (BA), 4 marzo 2025</w:t>
      </w:r>
    </w:p>
    <w:p w14:paraId="21B307DE" w14:textId="523A1074" w:rsidR="00FC4390" w:rsidRPr="00E81FB8" w:rsidRDefault="00FC4390" w:rsidP="009F4BBB">
      <w:pPr>
        <w:jc w:val="both"/>
        <w:rPr>
          <w:rFonts w:cs="Times New Roman"/>
          <w:b/>
          <w:color w:val="333333"/>
          <w:sz w:val="28"/>
          <w:szCs w:val="28"/>
        </w:rPr>
      </w:pPr>
    </w:p>
    <w:sectPr w:rsidR="00FC4390" w:rsidRPr="00E81FB8" w:rsidSect="00C74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94" w:right="420" w:bottom="851" w:left="311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ACC0" w14:textId="77777777" w:rsidR="00E01532" w:rsidRDefault="00E01532" w:rsidP="002C71A5">
      <w:r>
        <w:separator/>
      </w:r>
    </w:p>
  </w:endnote>
  <w:endnote w:type="continuationSeparator" w:id="0">
    <w:p w14:paraId="56DFB5A1" w14:textId="77777777" w:rsidR="00E01532" w:rsidRDefault="00E01532" w:rsidP="002C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23B7" w14:textId="77777777" w:rsidR="00C7026F" w:rsidRDefault="00C702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B41C" w14:textId="77777777" w:rsidR="002C71A5" w:rsidRDefault="00BE12FB">
    <w:pPr>
      <w:pStyle w:val="Pidipagina"/>
      <w:tabs>
        <w:tab w:val="clear" w:pos="9638"/>
        <w:tab w:val="right" w:pos="7910"/>
      </w:tabs>
      <w:jc w:val="right"/>
    </w:pPr>
    <w:r>
      <w:fldChar w:fldCharType="begin"/>
    </w:r>
    <w:r w:rsidR="00C07EC8">
      <w:instrText xml:space="preserve"> PAGE </w:instrText>
    </w:r>
    <w:r>
      <w:fldChar w:fldCharType="separate"/>
    </w:r>
    <w:r w:rsidR="007749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5208"/>
      <w:docPartObj>
        <w:docPartGallery w:val="Page Numbers (Bottom of Page)"/>
        <w:docPartUnique/>
      </w:docPartObj>
    </w:sdtPr>
    <w:sdtContent>
      <w:p w14:paraId="28A36CDA" w14:textId="6728B779" w:rsidR="0061688F" w:rsidRDefault="001B6DC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93ADC8" w14:textId="77777777" w:rsidR="002C71A5" w:rsidRDefault="002C71A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6598" w14:textId="77777777" w:rsidR="00E01532" w:rsidRDefault="00E01532" w:rsidP="002C71A5">
      <w:r>
        <w:separator/>
      </w:r>
    </w:p>
  </w:footnote>
  <w:footnote w:type="continuationSeparator" w:id="0">
    <w:p w14:paraId="4A3BF308" w14:textId="77777777" w:rsidR="00E01532" w:rsidRDefault="00E01532" w:rsidP="002C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9562" w14:textId="77777777" w:rsidR="006E34D3" w:rsidRDefault="006E34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CD53" w14:textId="77777777" w:rsidR="006E34D3" w:rsidRDefault="006E34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F80E" w14:textId="20139D03" w:rsidR="002C71A5" w:rsidRDefault="006E34D3">
    <w:pPr>
      <w:pStyle w:val="Intestazione"/>
      <w:tabs>
        <w:tab w:val="clear" w:pos="9638"/>
        <w:tab w:val="right" w:pos="791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EAD84AB" wp14:editId="20EB5531">
          <wp:simplePos x="0" y="0"/>
          <wp:positionH relativeFrom="page">
            <wp:posOffset>-19229</wp:posOffset>
          </wp:positionH>
          <wp:positionV relativeFrom="page">
            <wp:posOffset>-49237</wp:posOffset>
          </wp:positionV>
          <wp:extent cx="7588650" cy="10744200"/>
          <wp:effectExtent l="0" t="0" r="635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50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A5"/>
    <w:rsid w:val="0002348F"/>
    <w:rsid w:val="000765F1"/>
    <w:rsid w:val="00076DAA"/>
    <w:rsid w:val="00097DE6"/>
    <w:rsid w:val="000C469E"/>
    <w:rsid w:val="001942CE"/>
    <w:rsid w:val="001A3A4B"/>
    <w:rsid w:val="001B6DCD"/>
    <w:rsid w:val="0020386C"/>
    <w:rsid w:val="00205AFD"/>
    <w:rsid w:val="00277A8B"/>
    <w:rsid w:val="002A41B4"/>
    <w:rsid w:val="002C71A5"/>
    <w:rsid w:val="00304659"/>
    <w:rsid w:val="00316EFE"/>
    <w:rsid w:val="0036022E"/>
    <w:rsid w:val="003857B8"/>
    <w:rsid w:val="003900FD"/>
    <w:rsid w:val="003E0BDB"/>
    <w:rsid w:val="00401A10"/>
    <w:rsid w:val="004239BE"/>
    <w:rsid w:val="00426DB5"/>
    <w:rsid w:val="00442643"/>
    <w:rsid w:val="004468CB"/>
    <w:rsid w:val="004A6000"/>
    <w:rsid w:val="004A6E6E"/>
    <w:rsid w:val="004C6208"/>
    <w:rsid w:val="004E17CC"/>
    <w:rsid w:val="00566095"/>
    <w:rsid w:val="00566AC8"/>
    <w:rsid w:val="005F176C"/>
    <w:rsid w:val="00610B76"/>
    <w:rsid w:val="0061688F"/>
    <w:rsid w:val="006244A7"/>
    <w:rsid w:val="00665780"/>
    <w:rsid w:val="006A6959"/>
    <w:rsid w:val="006C6397"/>
    <w:rsid w:val="006E02F4"/>
    <w:rsid w:val="006E34D3"/>
    <w:rsid w:val="006F1D9E"/>
    <w:rsid w:val="006F7AAD"/>
    <w:rsid w:val="00735C19"/>
    <w:rsid w:val="00766858"/>
    <w:rsid w:val="0077494C"/>
    <w:rsid w:val="007773EE"/>
    <w:rsid w:val="007A3767"/>
    <w:rsid w:val="007F7DD2"/>
    <w:rsid w:val="00801DE7"/>
    <w:rsid w:val="00827FD7"/>
    <w:rsid w:val="00845284"/>
    <w:rsid w:val="008709D5"/>
    <w:rsid w:val="008C3765"/>
    <w:rsid w:val="00924C77"/>
    <w:rsid w:val="00943DF8"/>
    <w:rsid w:val="009450EE"/>
    <w:rsid w:val="00962D05"/>
    <w:rsid w:val="00997833"/>
    <w:rsid w:val="009C2413"/>
    <w:rsid w:val="009E6583"/>
    <w:rsid w:val="009F3DB9"/>
    <w:rsid w:val="009F4BBB"/>
    <w:rsid w:val="00A00A28"/>
    <w:rsid w:val="00A663ED"/>
    <w:rsid w:val="00A708C5"/>
    <w:rsid w:val="00A90753"/>
    <w:rsid w:val="00AC0E19"/>
    <w:rsid w:val="00AD71BD"/>
    <w:rsid w:val="00BE12FB"/>
    <w:rsid w:val="00BE5121"/>
    <w:rsid w:val="00C07EC8"/>
    <w:rsid w:val="00C159D1"/>
    <w:rsid w:val="00C30DE8"/>
    <w:rsid w:val="00C47C0F"/>
    <w:rsid w:val="00C7026F"/>
    <w:rsid w:val="00C741F3"/>
    <w:rsid w:val="00CA4E18"/>
    <w:rsid w:val="00CB3E1B"/>
    <w:rsid w:val="00D039E3"/>
    <w:rsid w:val="00D355A7"/>
    <w:rsid w:val="00D44E3C"/>
    <w:rsid w:val="00D46666"/>
    <w:rsid w:val="00D56419"/>
    <w:rsid w:val="00D669EE"/>
    <w:rsid w:val="00DF43D4"/>
    <w:rsid w:val="00E01532"/>
    <w:rsid w:val="00E539B2"/>
    <w:rsid w:val="00E63937"/>
    <w:rsid w:val="00E81FB8"/>
    <w:rsid w:val="00E871FF"/>
    <w:rsid w:val="00E876C2"/>
    <w:rsid w:val="00ED47E2"/>
    <w:rsid w:val="00F84C6E"/>
    <w:rsid w:val="00FC4390"/>
    <w:rsid w:val="00FD60E8"/>
    <w:rsid w:val="00FE2A5F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B453"/>
  <w15:docId w15:val="{D6862345-6FB2-4556-AD4F-8CCB76E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71A5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D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71A5"/>
    <w:rPr>
      <w:u w:val="single"/>
    </w:rPr>
  </w:style>
  <w:style w:type="table" w:customStyle="1" w:styleId="TableNormal">
    <w:name w:val="Table Normal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eWeb">
    <w:name w:val="Normal (Web)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nfasicorsivo">
    <w:name w:val="Emphasis"/>
    <w:basedOn w:val="Carpredefinitoparagrafo"/>
    <w:uiPriority w:val="20"/>
    <w:qFormat/>
    <w:rsid w:val="00BE51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 Menicucci</cp:lastModifiedBy>
  <cp:revision>9</cp:revision>
  <cp:lastPrinted>2025-03-03T10:56:00Z</cp:lastPrinted>
  <dcterms:created xsi:type="dcterms:W3CDTF">2025-03-03T15:27:00Z</dcterms:created>
  <dcterms:modified xsi:type="dcterms:W3CDTF">2025-03-03T17:10:00Z</dcterms:modified>
</cp:coreProperties>
</file>