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E77019" w:rsidP="00EE4C6D" w14:paraId="38B67403" w14:textId="7E7DAED2">
      <w:pPr>
        <w:bidi w:val="0"/>
        <w:ind w:right="425"/>
        <w:rPr>
          <w:rFonts w:cs="Times New Roman"/>
          <w:i/>
          <w:lang w:val="fr-FR"/>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Press release no. 42</w:t>
      </w:r>
    </w:p>
    <w:p w:rsidR="00C35C89" w:rsidP="00EE4C6D" w14:paraId="437ED60B"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MS Mincho" w:cs="Times New Roman"/>
          <w:b/>
          <w:color w:val="auto"/>
          <w:sz w:val="28"/>
          <w:szCs w:val="28"/>
          <w:bdr w:val="none" w:sz="0" w:space="0" w:color="auto"/>
          <w:lang w:val="it-IT"/>
        </w:rPr>
      </w:pPr>
    </w:p>
    <w:p w:rsidR="00EE4C6D" w:rsidRPr="00EE4C6D" w:rsidP="00EE4C6D" w14:paraId="26B18822" w14:textId="77777777">
      <w:pPr>
        <w:pBdr>
          <w:top w:val="none" w:sz="0" w:space="0" w:color="auto"/>
          <w:left w:val="none" w:sz="0" w:space="0" w:color="auto"/>
          <w:bottom w:val="none" w:sz="0" w:space="0" w:color="auto"/>
          <w:right w:val="none" w:sz="0" w:space="0" w:color="auto"/>
          <w:between w:val="none" w:sz="0" w:space="0" w:color="auto"/>
          <w:bar w:val="none" w:sz="0" w:space="0" w:color="auto"/>
        </w:pBdr>
        <w:bidi w:val="0"/>
        <w:spacing w:after="160" w:line="259" w:lineRule="auto"/>
        <w:ind w:right="425"/>
        <w:jc w:val="both"/>
        <w:rPr>
          <w:rFonts w:eastAsia="Calibri" w:cs="Times New Roman"/>
          <w:b/>
          <w:color w:val="auto"/>
          <w:sz w:val="28"/>
          <w:szCs w:val="28"/>
          <w:bdr w:val="none" w:sz="0" w:space="0" w:color="auto"/>
          <w:lang w:val="it-IT" w:eastAsia="en-US"/>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000000"/>
          <w:effect w:val="none"/>
          <w:bdr w:val="nil"/>
          <w:shd w:val="clear" w:color="auto" w:fill="auto"/>
          <w:vertAlign w:val="baseline"/>
          <w:rtl w:val="0"/>
          <w:cs w:val="0"/>
          <w:lang w:val="en-GB" w:eastAsia="en-US" w:bidi="ar-SA"/>
        </w:rPr>
        <w:t>Agronomy, safety and communication: the topics on the EDP calendar</w:t>
      </w: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000000"/>
          <w:effect w:val="none"/>
          <w:bdr w:val="nil"/>
          <w:shd w:val="clear" w:color="auto" w:fill="auto"/>
          <w:vertAlign w:val="baseline"/>
          <w:rtl w:val="0"/>
          <w:cs w:val="0"/>
          <w:lang w:val="en-GB" w:eastAsia="en-US" w:bidi="ar-SA"/>
        </w:rPr>
        <w:t xml:space="preserve"> </w:t>
      </w:r>
    </w:p>
    <w:p w:rsidR="00EE4C6D" w:rsidRPr="00EE4C6D" w:rsidP="00EE4C6D" w14:paraId="03C04045" w14:textId="4DFDE2EC">
      <w:pPr>
        <w:pBdr>
          <w:top w:val="none" w:sz="0" w:space="0" w:color="auto"/>
          <w:left w:val="none" w:sz="0" w:space="0" w:color="auto"/>
          <w:bottom w:val="none" w:sz="0" w:space="0" w:color="auto"/>
          <w:right w:val="none" w:sz="0" w:space="0" w:color="auto"/>
          <w:between w:val="none" w:sz="0" w:space="0" w:color="auto"/>
          <w:bar w:val="none" w:sz="0" w:space="0" w:color="auto"/>
        </w:pBdr>
        <w:bidi w:val="0"/>
        <w:spacing w:after="160" w:line="259" w:lineRule="auto"/>
        <w:ind w:right="425"/>
        <w:jc w:val="both"/>
        <w:rPr>
          <w:rFonts w:eastAsia="Calibri" w:cs="Times New Roman"/>
          <w:b/>
          <w:i/>
          <w:color w:val="auto"/>
          <w:bdr w:val="none" w:sz="0" w:space="0" w:color="auto"/>
          <w:lang w:val="it-IT" w:eastAsia="en-US"/>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fourth day of the digital review of agricultural mechanics featured many events centred on cultivation techniques and on the topic of safety, but also on aspects related to information in the sector.</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A Yearbook brings together all the professionals who deal with communication in the sector's companies, in the competent bodies, and in the specialized media.</w:t>
      </w:r>
    </w:p>
    <w:p w:rsidR="00EE4C6D" w:rsidRPr="00EE4C6D" w:rsidP="00EE4C6D" w14:paraId="016E4839" w14:textId="3E6FCE81">
      <w:pPr>
        <w:pBdr>
          <w:top w:val="none" w:sz="0" w:space="0" w:color="auto"/>
          <w:left w:val="none" w:sz="0" w:space="0" w:color="auto"/>
          <w:bottom w:val="none" w:sz="0" w:space="0" w:color="auto"/>
          <w:right w:val="none" w:sz="0" w:space="0" w:color="auto"/>
          <w:between w:val="none" w:sz="0" w:space="0" w:color="auto"/>
          <w:bar w:val="none" w:sz="0" w:space="0" w:color="auto"/>
        </w:pBdr>
        <w:bidi w:val="0"/>
        <w:spacing w:after="160" w:line="259" w:lineRule="auto"/>
        <w:ind w:right="425"/>
        <w:jc w:val="both"/>
        <w:rPr>
          <w:rFonts w:eastAsia="Calibri" w:cs="Times New Roman"/>
          <w:color w:val="auto"/>
          <w:bdr w:val="none" w:sz="0" w:space="0" w:color="auto"/>
          <w:lang w:val="it-IT" w:eastAsia="en-US"/>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Agronomy and cultivation techniques were the protagonists on the fourth day of EIMA Digital Preview, the agricultural machinery exhibition on a virtual platform, which began last Wednesday 11 and will end this afternoon.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While maintaining great attention to cutting-edge technologies and digital applications - see among other things the meeting on "Agriculture 4.0: state of the art, benefits and barriers" promoted by the Smart AgriFood Observatory - the programme of seminars and conferences focused on issues related to field operations.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climate variable in agronomic activities was the subject of the conference promoted by L'Informatore Agrario entitled “Sustainable agriculture and technological innovation: opportunities and challenges imposed by climate change”.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On the subject of agronomic technique, there was a Netafim seminar on active protection systems of crops from damage due to freezing. The technique of drip irrigation and fertigation was analysed during a meeting promoted by Irritec, while “New solutions for conservation agriculture” was the theme of an event promoted by Maschio Gaspardo.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issues of occupational risks in companies and safety in the use of agricultural machinery are also in the foreground, with a meeting promoted by FederUnacoma and Unipol Assicurazioni, a company that has developed specific products to protect company staff also during the current emergency health, and with a seminar dedicated to accidents in agriculture.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Lastly, the issue of communication was addressed with the presentation of the Yearbook “Protagonists of agromechanics”, published by Orsa Maggiore and edited by two prestigious journalists, Barbara Mengozzi and Furio Oldani.</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yearbook gathers by categories all the journalists, press officers and communicators of the media, companies and entities operating in the field of agricultural mechanization, and represents the first compendium of its kind.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goal of the yearbook - explained Oldani during an interview broadcast online on the EDP platform - is to foster contacts between companies and institutions, which are the source of the news, and the media, which has the task of disseminating the sector's technical and economic contents.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agricultural machinery sector is very specialized - say the authors of the Yearbook - and deserves to emerge with its specificities also in terms of communication and information.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p>
    <w:p w:rsidR="00D83BA7" w:rsidRPr="00D83BA7" w:rsidP="00EE4C6D" w14:paraId="6E1A0B9A"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Times New Roman" w:cs="Times New Roman"/>
          <w:bdr w:val="none" w:sz="0" w:space="0" w:color="auto"/>
          <w:lang w:val="it-IT"/>
        </w:rPr>
      </w:pPr>
    </w:p>
    <w:p w:rsidR="00D83BA7" w:rsidRPr="00D83BA7" w:rsidP="00EE4C6D" w14:paraId="783C032F"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Times New Roman" w:cs="Times New Roman"/>
          <w:b/>
          <w:bCs/>
          <w:bdr w:val="none" w:sz="0" w:space="0" w:color="auto"/>
          <w:lang w:val="it-IT"/>
        </w:rPr>
      </w:pPr>
    </w:p>
    <w:p w:rsidR="00D83BA7" w:rsidRPr="00D83BA7" w:rsidP="00EE4C6D" w14:paraId="3153262D" w14:textId="77777777">
      <w:pPr>
        <w:pBdr>
          <w:top w:val="none" w:sz="0" w:space="0" w:color="auto"/>
          <w:left w:val="none" w:sz="0" w:space="0" w:color="auto"/>
          <w:bottom w:val="none" w:sz="0" w:space="0" w:color="auto"/>
          <w:right w:val="none" w:sz="0" w:space="0" w:color="auto"/>
          <w:between w:val="none" w:sz="0" w:space="0" w:color="auto"/>
          <w:bar w:val="none" w:sz="0" w:space="0" w:color="auto"/>
        </w:pBdr>
        <w:bidi w:val="0"/>
        <w:ind w:right="425"/>
        <w:jc w:val="both"/>
        <w:rPr>
          <w:rFonts w:eastAsia="Times New Roman" w:cs="Times New Roman"/>
          <w:b/>
          <w:bCs/>
          <w:bdr w:val="none" w:sz="0" w:space="0" w:color="auto"/>
          <w:lang w:val="it-IT"/>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Rome, 15 November 2020</w:t>
      </w:r>
    </w:p>
    <w:p w:rsidR="00E77019" w:rsidRPr="00A06A35" w:rsidP="000162B4" w14:paraId="1339E3FF" w14:textId="527FF216">
      <w:pPr>
        <w:tabs>
          <w:tab w:val="left" w:pos="7655"/>
        </w:tabs>
        <w:ind w:right="567"/>
        <w:jc w:val="both"/>
        <w:rPr>
          <w:rFonts w:cs="Times New Roman"/>
          <w:b/>
          <w:lang w:val="fr-FR"/>
        </w:rPr>
      </w:pPr>
    </w:p>
    <w:sectPr>
      <w:headerReference w:type="default" r:id="rId5"/>
      <w:footerReference w:type="default" r:id="rId6"/>
      <w:pgSz w:w="11900" w:h="16840"/>
      <w:pgMar w:top="0" w:right="560" w:bottom="284" w:left="3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250517E4" w14:textId="77777777">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490FFA8B" w14:textId="29CF683F">
    <w:pPr>
      <w:pStyle w:val="Header"/>
      <w:tabs>
        <w:tab w:val="right" w:pos="7485"/>
        <w:tab w:val="clear" w:pos="9638"/>
      </w:tabs>
    </w:pP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6500" cy="10693400"/>
                      </a:xfrm>
                      <a:prstGeom prst="roundRect">
                        <a:avLst>
                          <a:gd name="adj" fmla="val 20000"/>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497C4D">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98727800"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4675" cy="329565"/>
                      </a:xfrm>
                      <a:prstGeom prst="rect">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txbx>
                      <w:txbxContent>
                        <w:p w:rsidR="00E7701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E77019" w14:paraId="261C652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7970EF"/>
    <w:multiLevelType w:val="hybridMultilevel"/>
    <w:tmpl w:val="739A7838"/>
    <w:lvl w:ilvl="0">
      <w:start w:val="0"/>
      <w:numFmt w:val="bullet"/>
      <w:lvlText w:val=""/>
      <w:lvlJc w:val="left"/>
      <w:pPr>
        <w:ind w:left="1065" w:hanging="360"/>
      </w:pPr>
      <w:rPr>
        <w:rFonts w:ascii="Wingdings" w:eastAsia="Arial Unicode MS" w:hAnsi="Wingdings" w:cs="Arial Unicode MS" w:hint="default"/>
        <w:sz w:val="24"/>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162B4"/>
    <w:rsid w:val="00050C2B"/>
    <w:rsid w:val="000658D9"/>
    <w:rsid w:val="00071614"/>
    <w:rsid w:val="00077DD2"/>
    <w:rsid w:val="000953A3"/>
    <w:rsid w:val="0009794B"/>
    <w:rsid w:val="00097B12"/>
    <w:rsid w:val="000B20A3"/>
    <w:rsid w:val="000B59DF"/>
    <w:rsid w:val="000D250A"/>
    <w:rsid w:val="000E0DB4"/>
    <w:rsid w:val="000E23E4"/>
    <w:rsid w:val="000E4DCC"/>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4997"/>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C77C0"/>
    <w:rsid w:val="004F6A11"/>
    <w:rsid w:val="004F7D4D"/>
    <w:rsid w:val="00521688"/>
    <w:rsid w:val="00521C28"/>
    <w:rsid w:val="005433C5"/>
    <w:rsid w:val="005539BC"/>
    <w:rsid w:val="005760BB"/>
    <w:rsid w:val="005B0616"/>
    <w:rsid w:val="005D3FA8"/>
    <w:rsid w:val="005D6F85"/>
    <w:rsid w:val="005D7EBF"/>
    <w:rsid w:val="005F17E8"/>
    <w:rsid w:val="00601685"/>
    <w:rsid w:val="00604140"/>
    <w:rsid w:val="00613292"/>
    <w:rsid w:val="00643058"/>
    <w:rsid w:val="00652C4C"/>
    <w:rsid w:val="00677CC8"/>
    <w:rsid w:val="006810E8"/>
    <w:rsid w:val="00697357"/>
    <w:rsid w:val="006A5B42"/>
    <w:rsid w:val="006B52C1"/>
    <w:rsid w:val="006B6B2A"/>
    <w:rsid w:val="006C0D12"/>
    <w:rsid w:val="006C2184"/>
    <w:rsid w:val="006C65AF"/>
    <w:rsid w:val="006D0827"/>
    <w:rsid w:val="006E0612"/>
    <w:rsid w:val="006F791F"/>
    <w:rsid w:val="00715AC8"/>
    <w:rsid w:val="007354F9"/>
    <w:rsid w:val="00737B00"/>
    <w:rsid w:val="007A1614"/>
    <w:rsid w:val="007A2D4F"/>
    <w:rsid w:val="007C54E7"/>
    <w:rsid w:val="007C7957"/>
    <w:rsid w:val="008250E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26FAB"/>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04D7C"/>
    <w:rsid w:val="00B21437"/>
    <w:rsid w:val="00B32B8F"/>
    <w:rsid w:val="00B3675F"/>
    <w:rsid w:val="00B57CAD"/>
    <w:rsid w:val="00B83D10"/>
    <w:rsid w:val="00BA1E92"/>
    <w:rsid w:val="00BD1EC1"/>
    <w:rsid w:val="00BD5D3F"/>
    <w:rsid w:val="00BE5853"/>
    <w:rsid w:val="00C00D0F"/>
    <w:rsid w:val="00C03358"/>
    <w:rsid w:val="00C111DE"/>
    <w:rsid w:val="00C15314"/>
    <w:rsid w:val="00C23954"/>
    <w:rsid w:val="00C3470B"/>
    <w:rsid w:val="00C35C89"/>
    <w:rsid w:val="00C45CEC"/>
    <w:rsid w:val="00C554F8"/>
    <w:rsid w:val="00C802E7"/>
    <w:rsid w:val="00C83B9F"/>
    <w:rsid w:val="00C93831"/>
    <w:rsid w:val="00CB2AFD"/>
    <w:rsid w:val="00CC66BD"/>
    <w:rsid w:val="00CF6CDE"/>
    <w:rsid w:val="00D33E52"/>
    <w:rsid w:val="00D406B4"/>
    <w:rsid w:val="00D560A4"/>
    <w:rsid w:val="00D83BA7"/>
    <w:rsid w:val="00D90822"/>
    <w:rsid w:val="00D916EC"/>
    <w:rsid w:val="00DB2FA8"/>
    <w:rsid w:val="00DC3813"/>
    <w:rsid w:val="00DD7A17"/>
    <w:rsid w:val="00E617EF"/>
    <w:rsid w:val="00E77019"/>
    <w:rsid w:val="00E86877"/>
    <w:rsid w:val="00E86B01"/>
    <w:rsid w:val="00EA5E1E"/>
    <w:rsid w:val="00ED20F4"/>
    <w:rsid w:val="00ED24DD"/>
    <w:rsid w:val="00ED6BD5"/>
    <w:rsid w:val="00EE4C6D"/>
    <w:rsid w:val="00EE791B"/>
    <w:rsid w:val="00F04588"/>
    <w:rsid w:val="00F206CF"/>
    <w:rsid w:val="00F341F9"/>
    <w:rsid w:val="00F41EDC"/>
    <w:rsid w:val="00F46B54"/>
    <w:rsid w:val="00F50302"/>
    <w:rsid w:val="00F937D5"/>
    <w:rsid w:val="00F965E3"/>
    <w:rsid w:val="00FB2BFB"/>
    <w:rsid w:val="00FB6381"/>
    <w:rsid w:val="00FC0B05"/>
  </w:rsids>
  <m:mathPr>
    <m:mathFont m:val="Cambria Math"/>
    <m:smallFrac/>
  </m:mathPr>
  <w:themeFontLang w:val="fr-FR"/>
  <w:clrSchemeMapping w:bg1="light1" w:t1="dark1" w:bg2="light2" w:t2="dark2" w:accent1="accent1" w:accent2="accent2" w:accent3="accent3" w:accent4="accent4" w:accent5="accent5" w:accent6="accent6" w:hyperlink="hyperlink" w:followedHyperlink="followedHyperlink"/>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6B4"/>
    <w:rPr>
      <w:rFonts w:cs="Arial Unicode MS"/>
      <w:color w:val="000000"/>
      <w:sz w:val="24"/>
      <w:szCs w:val="24"/>
      <w:u w:color="000000"/>
      <w:lang w:val="en-US"/>
    </w:rPr>
  </w:style>
  <w:style w:type="paragraph" w:styleId="Heading3">
    <w:name w:val="heading 3"/>
    <w:basedOn w:val="Normal"/>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6B4"/>
    <w:rPr>
      <w:u w:val="single"/>
    </w:rPr>
  </w:style>
  <w:style w:type="table" w:customStyle="1" w:styleId="TableNormal0">
    <w:name w:val="Table Normal_0"/>
    <w:rsid w:val="00D406B4"/>
    <w:tblPr>
      <w:tblInd w:w="0" w:type="dxa"/>
      <w:tblCellMar>
        <w:top w:w="0" w:type="dxa"/>
        <w:left w:w="0" w:type="dxa"/>
        <w:bottom w:w="0" w:type="dxa"/>
        <w:right w:w="0" w:type="dxa"/>
      </w:tblCellMar>
    </w:tblPr>
  </w:style>
  <w:style w:type="paragraph" w:styleId="Header">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553FB"/>
    <w:rPr>
      <w:rFonts w:ascii="Tahoma" w:hAnsi="Tahoma" w:cs="Tahoma"/>
      <w:color w:val="000000"/>
      <w:sz w:val="16"/>
      <w:szCs w:val="16"/>
      <w:u w:color="000000"/>
      <w:lang w:val="en-US"/>
    </w:rPr>
  </w:style>
  <w:style w:type="paragraph" w:styleId="ListParagraph">
    <w:name w:val="List Paragraph"/>
    <w:basedOn w:val="Normal"/>
    <w:uiPriority w:val="34"/>
    <w:qFormat/>
    <w:rsid w:val="004F6A11"/>
    <w:pPr>
      <w:ind w:left="720"/>
      <w:contextualSpacing/>
    </w:pPr>
  </w:style>
  <w:style w:type="character" w:customStyle="1" w:styleId="Titolo3Carattere">
    <w:name w:val="Titolo 3 Carattere"/>
    <w:basedOn w:val="DefaultParagraphFont"/>
    <w:link w:val="Heading3"/>
    <w:uiPriority w:val="9"/>
    <w:rsid w:val="00900518"/>
    <w:rPr>
      <w:rFonts w:eastAsia="Times New Roman"/>
      <w:b/>
      <w:bCs/>
      <w:sz w:val="27"/>
      <w:szCs w:val="27"/>
      <w:bdr w:val="none" w:sz="0" w:space="0" w:color="auto"/>
      <w:lang w:val="it-IT"/>
    </w:rPr>
  </w:style>
  <w:style w:type="character" w:customStyle="1" w:styleId="UnresolvedMention">
    <w:name w:val="Unresolved Mention"/>
    <w:basedOn w:val="DefaultParagraphFont"/>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2</cp:revision>
  <dcterms:created xsi:type="dcterms:W3CDTF">2020-11-15T14:05:00Z</dcterms:created>
  <dcterms:modified xsi:type="dcterms:W3CDTF">2020-11-15T14:05:00Z</dcterms:modified>
</cp:coreProperties>
</file>