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3F02" w14:textId="77777777" w:rsidR="0069500B" w:rsidRPr="00657F7E" w:rsidRDefault="00254622" w:rsidP="00657F7E">
      <w:pPr>
        <w:ind w:left="284"/>
        <w:jc w:val="both"/>
        <w:rPr>
          <w:i/>
          <w:iCs/>
          <w:sz w:val="26"/>
          <w:szCs w:val="26"/>
        </w:rPr>
      </w:pPr>
      <w:bookmarkStart w:id="0" w:name="OLE_LINK147"/>
      <w:bookmarkStart w:id="1" w:name="OLE_LINK148"/>
      <w:r w:rsidRPr="00657F7E">
        <w:rPr>
          <w:i/>
          <w:iCs/>
          <w:sz w:val="26"/>
          <w:szCs w:val="26"/>
        </w:rPr>
        <w:t xml:space="preserve">  </w:t>
      </w:r>
    </w:p>
    <w:bookmarkEnd w:id="0"/>
    <w:bookmarkEnd w:id="1"/>
    <w:p w14:paraId="27A2FEDF" w14:textId="77777777" w:rsidR="00A344D5" w:rsidRPr="00B40A2F" w:rsidRDefault="00A344D5" w:rsidP="00657F7E">
      <w:pPr>
        <w:ind w:left="284"/>
        <w:jc w:val="both"/>
        <w:rPr>
          <w:i/>
          <w:iCs/>
          <w:sz w:val="22"/>
          <w:szCs w:val="22"/>
        </w:rPr>
      </w:pPr>
      <w:r w:rsidRPr="00B40A2F">
        <w:rPr>
          <w:i/>
          <w:iCs/>
          <w:sz w:val="22"/>
          <w:szCs w:val="22"/>
        </w:rPr>
        <w:t>Comunicato stampa</w:t>
      </w:r>
    </w:p>
    <w:p w14:paraId="5AAD69D4" w14:textId="77777777" w:rsidR="00A344D5" w:rsidRPr="00B40A2F" w:rsidRDefault="00A344D5" w:rsidP="00657F7E">
      <w:pPr>
        <w:ind w:left="284"/>
        <w:jc w:val="both"/>
        <w:rPr>
          <w:i/>
          <w:iCs/>
          <w:sz w:val="10"/>
          <w:szCs w:val="10"/>
        </w:rPr>
      </w:pPr>
    </w:p>
    <w:p w14:paraId="6F0073EA" w14:textId="0D3E3C7B" w:rsidR="00657F7E" w:rsidRPr="00B40A2F" w:rsidRDefault="00657F7E" w:rsidP="00657F7E">
      <w:pPr>
        <w:ind w:left="284"/>
        <w:jc w:val="both"/>
        <w:rPr>
          <w:b/>
          <w:bCs/>
          <w:sz w:val="28"/>
          <w:szCs w:val="28"/>
        </w:rPr>
      </w:pPr>
      <w:r w:rsidRPr="00B40A2F">
        <w:rPr>
          <w:b/>
          <w:bCs/>
          <w:sz w:val="28"/>
          <w:szCs w:val="28"/>
        </w:rPr>
        <w:t>Macchine per il garden, mercato stabile nei primi tre mesi dell’anno</w:t>
      </w:r>
    </w:p>
    <w:p w14:paraId="7F6BC6C0" w14:textId="77777777" w:rsidR="00657F7E" w:rsidRPr="00B40A2F" w:rsidRDefault="00657F7E" w:rsidP="00657F7E">
      <w:pPr>
        <w:ind w:left="284"/>
        <w:jc w:val="both"/>
        <w:rPr>
          <w:b/>
          <w:bCs/>
          <w:sz w:val="10"/>
          <w:szCs w:val="10"/>
        </w:rPr>
      </w:pPr>
    </w:p>
    <w:p w14:paraId="64B49F92" w14:textId="77777777" w:rsidR="00657F7E" w:rsidRPr="00B40A2F" w:rsidRDefault="00657F7E" w:rsidP="00657F7E">
      <w:pPr>
        <w:ind w:left="284"/>
        <w:jc w:val="both"/>
        <w:rPr>
          <w:b/>
          <w:bCs/>
          <w:i/>
          <w:iCs/>
          <w:sz w:val="28"/>
          <w:szCs w:val="28"/>
        </w:rPr>
      </w:pPr>
      <w:r w:rsidRPr="00B40A2F">
        <w:rPr>
          <w:b/>
          <w:bCs/>
          <w:i/>
          <w:iCs/>
          <w:sz w:val="28"/>
          <w:szCs w:val="28"/>
        </w:rPr>
        <w:t xml:space="preserve">L’andamento delle vendite in questa prima parte del 2025 non evidenzia significativi scostamenti rispetto allo stesso periodo dello scorso anno. Andamento diversificato per le varie categorie di prodotto. Crescono spazzaneve, soffiatori, tagliasiepi e </w:t>
      </w:r>
      <w:proofErr w:type="spellStart"/>
      <w:r w:rsidRPr="00B40A2F">
        <w:rPr>
          <w:b/>
          <w:bCs/>
          <w:i/>
          <w:iCs/>
          <w:sz w:val="28"/>
          <w:szCs w:val="28"/>
        </w:rPr>
        <w:t>linetrimmer</w:t>
      </w:r>
      <w:proofErr w:type="spellEnd"/>
      <w:r w:rsidRPr="00B40A2F">
        <w:rPr>
          <w:b/>
          <w:bCs/>
          <w:i/>
          <w:iCs/>
          <w:sz w:val="28"/>
          <w:szCs w:val="28"/>
        </w:rPr>
        <w:t xml:space="preserve">, mentre arretrano rasaerba, decespugliatori a scoppio e motoseghe. Per il breve periodo l’associazione </w:t>
      </w:r>
      <w:proofErr w:type="spellStart"/>
      <w:r w:rsidRPr="00B40A2F">
        <w:rPr>
          <w:b/>
          <w:bCs/>
          <w:i/>
          <w:iCs/>
          <w:sz w:val="28"/>
          <w:szCs w:val="28"/>
        </w:rPr>
        <w:t>Comagarden</w:t>
      </w:r>
      <w:proofErr w:type="spellEnd"/>
      <w:r w:rsidRPr="00B40A2F">
        <w:rPr>
          <w:b/>
          <w:bCs/>
          <w:i/>
          <w:iCs/>
          <w:sz w:val="28"/>
          <w:szCs w:val="28"/>
        </w:rPr>
        <w:t xml:space="preserve"> non prevede inversioni di tendenza.</w:t>
      </w:r>
    </w:p>
    <w:p w14:paraId="005A8C91" w14:textId="77777777" w:rsidR="00657F7E" w:rsidRPr="00B40A2F" w:rsidRDefault="00657F7E" w:rsidP="00657F7E">
      <w:pPr>
        <w:ind w:left="284"/>
        <w:jc w:val="both"/>
        <w:rPr>
          <w:sz w:val="10"/>
          <w:szCs w:val="10"/>
        </w:rPr>
      </w:pPr>
    </w:p>
    <w:p w14:paraId="36F2623B" w14:textId="194B6E6A" w:rsidR="00A344D5" w:rsidRPr="00B40A2F" w:rsidRDefault="00657F7E" w:rsidP="00657F7E">
      <w:pPr>
        <w:ind w:left="284"/>
        <w:jc w:val="both"/>
        <w:rPr>
          <w:sz w:val="28"/>
          <w:szCs w:val="28"/>
        </w:rPr>
      </w:pPr>
      <w:r w:rsidRPr="00B40A2F">
        <w:rPr>
          <w:sz w:val="28"/>
          <w:szCs w:val="28"/>
        </w:rPr>
        <w:t xml:space="preserve">Nei primi tre mesi del </w:t>
      </w:r>
      <w:r w:rsidR="00A344D5" w:rsidRPr="00B40A2F">
        <w:rPr>
          <w:sz w:val="28"/>
          <w:szCs w:val="28"/>
        </w:rPr>
        <w:t>2025</w:t>
      </w:r>
      <w:r w:rsidRPr="00B40A2F">
        <w:rPr>
          <w:sz w:val="28"/>
          <w:szCs w:val="28"/>
        </w:rPr>
        <w:t xml:space="preserve"> le vendite di macchine e attrezzature per il giardinaggio e per la manutenzione del verde risultano in leggero calo</w:t>
      </w:r>
      <w:r w:rsidR="00A344D5" w:rsidRPr="00B40A2F">
        <w:rPr>
          <w:sz w:val="28"/>
          <w:szCs w:val="28"/>
        </w:rPr>
        <w:t xml:space="preserve"> </w:t>
      </w:r>
      <w:r w:rsidRPr="00B40A2F">
        <w:rPr>
          <w:sz w:val="28"/>
          <w:szCs w:val="28"/>
        </w:rPr>
        <w:t>(</w:t>
      </w:r>
      <w:r w:rsidR="004F0A4D" w:rsidRPr="00B40A2F">
        <w:rPr>
          <w:sz w:val="28"/>
          <w:szCs w:val="28"/>
        </w:rPr>
        <w:t>-</w:t>
      </w:r>
      <w:r w:rsidRPr="00B40A2F">
        <w:rPr>
          <w:sz w:val="28"/>
          <w:szCs w:val="28"/>
        </w:rPr>
        <w:t xml:space="preserve">1,4%) confermando sostanzialmente gli stessi volumi registrati nel primo trimestre 2024. </w:t>
      </w:r>
    </w:p>
    <w:p w14:paraId="36FFE9AA" w14:textId="1238486E" w:rsidR="00A344D5" w:rsidRPr="00B40A2F" w:rsidRDefault="004F0A4D" w:rsidP="00657F7E">
      <w:pPr>
        <w:ind w:left="284"/>
        <w:jc w:val="both"/>
        <w:rPr>
          <w:sz w:val="28"/>
          <w:szCs w:val="28"/>
        </w:rPr>
      </w:pPr>
      <w:r w:rsidRPr="00B40A2F">
        <w:rPr>
          <w:sz w:val="28"/>
          <w:szCs w:val="28"/>
        </w:rPr>
        <w:t>È</w:t>
      </w:r>
      <w:r w:rsidR="00657F7E" w:rsidRPr="00B40A2F">
        <w:rPr>
          <w:sz w:val="28"/>
          <w:szCs w:val="28"/>
        </w:rPr>
        <w:t xml:space="preserve"> quanto indicano i dati elaborati dall’associazione dei costruttori italiani </w:t>
      </w:r>
      <w:proofErr w:type="spellStart"/>
      <w:r w:rsidR="00657F7E" w:rsidRPr="00B40A2F">
        <w:rPr>
          <w:sz w:val="28"/>
          <w:szCs w:val="28"/>
        </w:rPr>
        <w:t>Comagarden</w:t>
      </w:r>
      <w:proofErr w:type="spellEnd"/>
      <w:r w:rsidR="00657F7E" w:rsidRPr="00B40A2F">
        <w:rPr>
          <w:sz w:val="28"/>
          <w:szCs w:val="28"/>
        </w:rPr>
        <w:t xml:space="preserve">, che evidenziano un andamento diversificato della domanda a seconda delle tipologie di prodotto considerate. </w:t>
      </w:r>
    </w:p>
    <w:p w14:paraId="55028DDA" w14:textId="14421437" w:rsidR="00A344D5" w:rsidRPr="00B40A2F" w:rsidRDefault="00657F7E" w:rsidP="00657F7E">
      <w:pPr>
        <w:ind w:left="284"/>
        <w:jc w:val="both"/>
        <w:rPr>
          <w:sz w:val="28"/>
          <w:szCs w:val="28"/>
        </w:rPr>
      </w:pPr>
      <w:r w:rsidRPr="00B40A2F">
        <w:rPr>
          <w:sz w:val="28"/>
          <w:szCs w:val="28"/>
        </w:rPr>
        <w:t xml:space="preserve">In forte crescita (+232% sui primi tre mesi del 2024) risultano i mezzi spazzaneve, una categoria di macchine che negli anni passati aveva registrato cali molto significativi, dovuti all’andamento climatico e alla conseguente riduzione delle precipitazioni nevose. Secondo l’associazione dei costruttori, la ripresa delle vendite sarebbe attribuibile non tanto ad una reale inversione di tendenza - </w:t>
      </w:r>
      <w:r w:rsidR="004F0A4D" w:rsidRPr="00B40A2F">
        <w:rPr>
          <w:sz w:val="28"/>
          <w:szCs w:val="28"/>
        </w:rPr>
        <w:t>la scorsa stagione nevosa è stata estremamente irregolare, con nevicate intense seguite da scioglimenti repentini, confermando livelli inferiori alla norma -</w:t>
      </w:r>
      <w:r w:rsidRPr="00B40A2F">
        <w:rPr>
          <w:sz w:val="28"/>
          <w:szCs w:val="28"/>
        </w:rPr>
        <w:t xml:space="preserve"> ma ad un rinnovamento degli stock da parte di aziende e operatori. </w:t>
      </w:r>
    </w:p>
    <w:p w14:paraId="13CAAA47" w14:textId="7CF777E1" w:rsidR="00A344D5" w:rsidRPr="00B40A2F" w:rsidRDefault="00657F7E" w:rsidP="00657F7E">
      <w:pPr>
        <w:ind w:left="284"/>
        <w:jc w:val="both"/>
        <w:rPr>
          <w:sz w:val="28"/>
          <w:szCs w:val="28"/>
        </w:rPr>
      </w:pPr>
      <w:r w:rsidRPr="00B40A2F">
        <w:rPr>
          <w:sz w:val="28"/>
          <w:szCs w:val="28"/>
        </w:rPr>
        <w:t>In crescita risultano anche i soffiatori, che guadagnano il 14,5%, e i tagliasiepi che incrementano dell’8,8%, mentre per i decespugliatori-</w:t>
      </w:r>
      <w:proofErr w:type="spellStart"/>
      <w:r w:rsidRPr="00B40A2F">
        <w:rPr>
          <w:sz w:val="28"/>
          <w:szCs w:val="28"/>
        </w:rPr>
        <w:t>linetrimmers</w:t>
      </w:r>
      <w:proofErr w:type="spellEnd"/>
      <w:r w:rsidRPr="00B40A2F">
        <w:rPr>
          <w:sz w:val="28"/>
          <w:szCs w:val="28"/>
        </w:rPr>
        <w:t xml:space="preserve"> – anch’essi in attivo – l’incremento è stato più contenuto fermandosi al 4</w:t>
      </w:r>
      <w:r w:rsidR="004F0A4D" w:rsidRPr="00B40A2F">
        <w:rPr>
          <w:sz w:val="28"/>
          <w:szCs w:val="28"/>
        </w:rPr>
        <w:t>,9</w:t>
      </w:r>
      <w:r w:rsidRPr="00B40A2F">
        <w:rPr>
          <w:sz w:val="28"/>
          <w:szCs w:val="28"/>
        </w:rPr>
        <w:t xml:space="preserve">%. </w:t>
      </w:r>
    </w:p>
    <w:p w14:paraId="685CA667" w14:textId="77777777" w:rsidR="00A344D5" w:rsidRPr="00B40A2F" w:rsidRDefault="00657F7E" w:rsidP="00657F7E">
      <w:pPr>
        <w:ind w:left="284"/>
        <w:jc w:val="both"/>
        <w:rPr>
          <w:sz w:val="28"/>
          <w:szCs w:val="28"/>
        </w:rPr>
      </w:pPr>
      <w:r w:rsidRPr="00B40A2F">
        <w:rPr>
          <w:sz w:val="28"/>
          <w:szCs w:val="28"/>
        </w:rPr>
        <w:t xml:space="preserve">Il primo trimestre dell’anno ha invece segnato una flessione per i decespugliatori a scoppio e per i rasaerba che hanno lasciato sul terreno, rispettivamente, il 5,7% e il 6,4%. </w:t>
      </w:r>
    </w:p>
    <w:p w14:paraId="5990A45C" w14:textId="77777777" w:rsidR="00A344D5" w:rsidRPr="00B40A2F" w:rsidRDefault="00657F7E" w:rsidP="00657F7E">
      <w:pPr>
        <w:ind w:left="284"/>
        <w:jc w:val="both"/>
        <w:rPr>
          <w:sz w:val="28"/>
          <w:szCs w:val="28"/>
        </w:rPr>
      </w:pPr>
      <w:r w:rsidRPr="00B40A2F">
        <w:rPr>
          <w:sz w:val="28"/>
          <w:szCs w:val="28"/>
        </w:rPr>
        <w:t xml:space="preserve">Più pesante il passivo delle motoseghe, che arretrano del 18,2%. </w:t>
      </w:r>
    </w:p>
    <w:p w14:paraId="2CCF5910" w14:textId="45689E60" w:rsidR="00657F7E" w:rsidRPr="00B40A2F" w:rsidRDefault="00657F7E" w:rsidP="00657F7E">
      <w:pPr>
        <w:ind w:left="284"/>
        <w:jc w:val="both"/>
        <w:rPr>
          <w:sz w:val="28"/>
          <w:szCs w:val="28"/>
        </w:rPr>
      </w:pPr>
      <w:r w:rsidRPr="00B40A2F">
        <w:rPr>
          <w:sz w:val="28"/>
          <w:szCs w:val="28"/>
        </w:rPr>
        <w:t xml:space="preserve">Secondo le stime di </w:t>
      </w:r>
      <w:proofErr w:type="spellStart"/>
      <w:r w:rsidRPr="00B40A2F">
        <w:rPr>
          <w:sz w:val="28"/>
          <w:szCs w:val="28"/>
        </w:rPr>
        <w:t>Comagarden</w:t>
      </w:r>
      <w:proofErr w:type="spellEnd"/>
      <w:r w:rsidRPr="00B40A2F">
        <w:rPr>
          <w:sz w:val="28"/>
          <w:szCs w:val="28"/>
        </w:rPr>
        <w:t xml:space="preserve">, il prosieguo dell’anno non dovrebbe vedere significativi cambiamenti di scenario per un bilancio a consuntivo che dovrebbe chiudersi con 1.364.000 unità vendute, rimanendo invariato rispetto a al 2024.   </w:t>
      </w:r>
    </w:p>
    <w:p w14:paraId="56C20ED5" w14:textId="77777777" w:rsidR="00657F7E" w:rsidRPr="00B40A2F" w:rsidRDefault="00657F7E" w:rsidP="00657F7E">
      <w:pPr>
        <w:ind w:left="284"/>
        <w:jc w:val="both"/>
        <w:rPr>
          <w:sz w:val="28"/>
          <w:szCs w:val="28"/>
        </w:rPr>
      </w:pPr>
    </w:p>
    <w:p w14:paraId="570BE7FB" w14:textId="42614009" w:rsidR="00F10F7F" w:rsidRPr="00B40A2F" w:rsidRDefault="00254622" w:rsidP="00657F7E">
      <w:pPr>
        <w:ind w:left="284"/>
        <w:jc w:val="both"/>
        <w:rPr>
          <w:b/>
          <w:bCs/>
          <w:i/>
          <w:iCs/>
          <w:sz w:val="28"/>
          <w:szCs w:val="28"/>
        </w:rPr>
      </w:pPr>
      <w:r w:rsidRPr="00B40A2F">
        <w:rPr>
          <w:b/>
          <w:bCs/>
          <w:i/>
          <w:iCs/>
          <w:sz w:val="28"/>
          <w:szCs w:val="28"/>
          <w:bdr w:val="nil"/>
          <w:lang w:val="en-US"/>
        </w:rPr>
        <w:t>Rom</w:t>
      </w:r>
      <w:r w:rsidR="00657F7E" w:rsidRPr="00B40A2F">
        <w:rPr>
          <w:b/>
          <w:bCs/>
          <w:i/>
          <w:iCs/>
          <w:sz w:val="28"/>
          <w:szCs w:val="28"/>
          <w:bdr w:val="nil"/>
          <w:lang w:val="en-US"/>
        </w:rPr>
        <w:t>a, 1</w:t>
      </w:r>
      <w:r w:rsidR="008C0A5E" w:rsidRPr="00B40A2F">
        <w:rPr>
          <w:b/>
          <w:bCs/>
          <w:i/>
          <w:iCs/>
          <w:sz w:val="28"/>
          <w:szCs w:val="28"/>
          <w:bdr w:val="nil"/>
          <w:lang w:val="en-US"/>
        </w:rPr>
        <w:t>3</w:t>
      </w:r>
      <w:r w:rsidR="00657F7E" w:rsidRPr="00B40A2F">
        <w:rPr>
          <w:b/>
          <w:bCs/>
          <w:i/>
          <w:iCs/>
          <w:sz w:val="28"/>
          <w:szCs w:val="28"/>
          <w:bdr w:val="nil"/>
          <w:lang w:val="en-US"/>
        </w:rPr>
        <w:t xml:space="preserve"> </w:t>
      </w:r>
      <w:proofErr w:type="spellStart"/>
      <w:r w:rsidR="00657F7E" w:rsidRPr="00B40A2F">
        <w:rPr>
          <w:b/>
          <w:bCs/>
          <w:i/>
          <w:iCs/>
          <w:sz w:val="28"/>
          <w:szCs w:val="28"/>
          <w:bdr w:val="nil"/>
          <w:lang w:val="en-US"/>
        </w:rPr>
        <w:t>giugno</w:t>
      </w:r>
      <w:proofErr w:type="spellEnd"/>
      <w:r w:rsidR="00657F7E" w:rsidRPr="00B40A2F">
        <w:rPr>
          <w:b/>
          <w:bCs/>
          <w:i/>
          <w:iCs/>
          <w:sz w:val="28"/>
          <w:szCs w:val="28"/>
          <w:bdr w:val="nil"/>
          <w:lang w:val="en-US"/>
        </w:rPr>
        <w:t xml:space="preserve"> 2025</w:t>
      </w:r>
    </w:p>
    <w:p w14:paraId="7ECF646B" w14:textId="1CA9F50B" w:rsidR="001C267A" w:rsidRDefault="00CE5240" w:rsidP="00657F7E">
      <w:pPr>
        <w:ind w:left="284"/>
        <w:jc w:val="both"/>
        <w:rPr>
          <w:b/>
          <w:bCs/>
          <w:i/>
          <w:iCs/>
          <w:sz w:val="28"/>
          <w:szCs w:val="28"/>
        </w:rPr>
      </w:pPr>
      <w:r>
        <w:rPr>
          <w:b/>
          <w:bCs/>
          <w:i/>
          <w:iCs/>
          <w:noProof/>
          <w:sz w:val="28"/>
          <w:szCs w:val="28"/>
        </w:rPr>
        <w:lastRenderedPageBreak/>
        <w:drawing>
          <wp:inline distT="0" distB="0" distL="0" distR="0" wp14:anchorId="7EA9903C" wp14:editId="54856614">
            <wp:extent cx="4978400" cy="5537200"/>
            <wp:effectExtent l="0" t="0" r="0" b="6350"/>
            <wp:docPr id="20112447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400" cy="5537200"/>
                    </a:xfrm>
                    <a:prstGeom prst="rect">
                      <a:avLst/>
                    </a:prstGeom>
                    <a:noFill/>
                    <a:ln>
                      <a:noFill/>
                    </a:ln>
                  </pic:spPr>
                </pic:pic>
              </a:graphicData>
            </a:graphic>
          </wp:inline>
        </w:drawing>
      </w:r>
    </w:p>
    <w:sectPr w:rsidR="001C267A" w:rsidSect="00671FCB">
      <w:headerReference w:type="default" r:id="rId8"/>
      <w:footerReference w:type="default" r:id="rId9"/>
      <w:headerReference w:type="first" r:id="rId10"/>
      <w:footerReference w:type="first" r:id="rId11"/>
      <w:type w:val="continuous"/>
      <w:pgSz w:w="11906" w:h="16838" w:code="9"/>
      <w:pgMar w:top="1644" w:right="851" w:bottom="851" w:left="3119"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02045" w14:textId="77777777" w:rsidR="0004064B" w:rsidRDefault="0004064B">
      <w:r>
        <w:separator/>
      </w:r>
    </w:p>
  </w:endnote>
  <w:endnote w:type="continuationSeparator" w:id="0">
    <w:p w14:paraId="6E32B3CE" w14:textId="77777777" w:rsidR="0004064B" w:rsidRDefault="0004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545724"/>
      <w:docPartObj>
        <w:docPartGallery w:val="Page Numbers (Bottom of Page)"/>
        <w:docPartUnique/>
      </w:docPartObj>
    </w:sdtPr>
    <w:sdtContent>
      <w:p w14:paraId="1E0B513E" w14:textId="77777777" w:rsidR="00FB5178" w:rsidRDefault="00254622">
        <w:pPr>
          <w:pStyle w:val="Pidipagina"/>
          <w:jc w:val="right"/>
        </w:pPr>
        <w:r>
          <w:fldChar w:fldCharType="begin"/>
        </w:r>
        <w:r>
          <w:instrText>PAGE   \* MERGEFORMAT</w:instrText>
        </w:r>
        <w:r>
          <w:fldChar w:fldCharType="separate"/>
        </w:r>
        <w:r w:rsidR="00441413">
          <w:rPr>
            <w:noProof/>
          </w:rPr>
          <w:t>2</w:t>
        </w:r>
        <w:r>
          <w:fldChar w:fldCharType="end"/>
        </w:r>
      </w:p>
    </w:sdtContent>
  </w:sdt>
  <w:p w14:paraId="33386D79" w14:textId="77777777" w:rsidR="00FB5178" w:rsidRDefault="00FB51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109771"/>
      <w:docPartObj>
        <w:docPartGallery w:val="Page Numbers (Bottom of Page)"/>
        <w:docPartUnique/>
      </w:docPartObj>
    </w:sdtPr>
    <w:sdtContent>
      <w:p w14:paraId="5F2C6CE0" w14:textId="77777777" w:rsidR="007B69C5" w:rsidRDefault="00254622">
        <w:pPr>
          <w:pStyle w:val="Pidipagina"/>
          <w:jc w:val="center"/>
        </w:pPr>
        <w:r>
          <w:fldChar w:fldCharType="begin"/>
        </w:r>
        <w:r>
          <w:instrText>PAGE   \* MERGEFORMAT</w:instrText>
        </w:r>
        <w:r>
          <w:fldChar w:fldCharType="separate"/>
        </w:r>
        <w:r w:rsidR="00441413">
          <w:rPr>
            <w:noProof/>
          </w:rPr>
          <w:t>1</w:t>
        </w:r>
        <w:r>
          <w:fldChar w:fldCharType="end"/>
        </w:r>
      </w:p>
    </w:sdtContent>
  </w:sdt>
  <w:p w14:paraId="4659A3EB" w14:textId="77777777" w:rsidR="007B69C5" w:rsidRDefault="007B69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51B52" w14:textId="77777777" w:rsidR="0004064B" w:rsidRDefault="0004064B">
      <w:r>
        <w:separator/>
      </w:r>
    </w:p>
  </w:footnote>
  <w:footnote w:type="continuationSeparator" w:id="0">
    <w:p w14:paraId="6167C549" w14:textId="77777777" w:rsidR="0004064B" w:rsidRDefault="0004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6EC9" w14:textId="77777777" w:rsidR="001D171A" w:rsidRPr="001D171A" w:rsidRDefault="00254622" w:rsidP="001D171A">
    <w:pPr>
      <w:pStyle w:val="Intestazione"/>
    </w:pPr>
    <w:r>
      <w:rPr>
        <w:noProof/>
        <w:lang w:val="en-US" w:eastAsia="en-US"/>
      </w:rPr>
      <w:drawing>
        <wp:anchor distT="0" distB="0" distL="114300" distR="114300" simplePos="0" relativeHeight="251658240" behindDoc="1" locked="0" layoutInCell="1" allowOverlap="1" wp14:anchorId="15C7AED5" wp14:editId="288ACF3D">
          <wp:simplePos x="0" y="0"/>
          <wp:positionH relativeFrom="column">
            <wp:posOffset>-1970517</wp:posOffset>
          </wp:positionH>
          <wp:positionV relativeFrom="paragraph">
            <wp:posOffset>-1</wp:posOffset>
          </wp:positionV>
          <wp:extent cx="7536264" cy="10664345"/>
          <wp:effectExtent l="0" t="0" r="0"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66662" name="Immagine 3"/>
                  <pic:cNvPicPr/>
                </pic:nvPicPr>
                <pic:blipFill>
                  <a:blip r:embed="rId1"/>
                  <a:stretch>
                    <a:fillRect/>
                  </a:stretch>
                </pic:blipFill>
                <pic:spPr>
                  <a:xfrm>
                    <a:off x="0" y="0"/>
                    <a:ext cx="7551820" cy="106863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3644" w14:textId="77777777" w:rsidR="00AB75D0" w:rsidRDefault="00254622" w:rsidP="00AB75D0">
    <w:pPr>
      <w:pStyle w:val="Intestazione"/>
      <w:ind w:left="-3119"/>
      <w:jc w:val="right"/>
    </w:pPr>
    <w:r>
      <w:rPr>
        <w:noProof/>
        <w:lang w:val="en-US" w:eastAsia="en-US"/>
      </w:rPr>
      <w:drawing>
        <wp:anchor distT="0" distB="0" distL="114300" distR="114300" simplePos="0" relativeHeight="251659264" behindDoc="1" locked="0" layoutInCell="1" allowOverlap="1" wp14:anchorId="703D10ED" wp14:editId="71BF5605">
          <wp:simplePos x="0" y="0"/>
          <wp:positionH relativeFrom="column">
            <wp:posOffset>-1960469</wp:posOffset>
          </wp:positionH>
          <wp:positionV relativeFrom="paragraph">
            <wp:posOffset>0</wp:posOffset>
          </wp:positionV>
          <wp:extent cx="7536263" cy="10664344"/>
          <wp:effectExtent l="0" t="0" r="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22931" name="Immagine 4"/>
                  <pic:cNvPicPr/>
                </pic:nvPicPr>
                <pic:blipFill>
                  <a:blip r:embed="rId1"/>
                  <a:stretch>
                    <a:fillRect/>
                  </a:stretch>
                </pic:blipFill>
                <pic:spPr>
                  <a:xfrm>
                    <a:off x="0" y="0"/>
                    <a:ext cx="7553229" cy="106883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5C"/>
    <w:rsid w:val="00013646"/>
    <w:rsid w:val="0004064B"/>
    <w:rsid w:val="000B65F8"/>
    <w:rsid w:val="001C267A"/>
    <w:rsid w:val="001D171A"/>
    <w:rsid w:val="002129B3"/>
    <w:rsid w:val="00254622"/>
    <w:rsid w:val="00320137"/>
    <w:rsid w:val="003761C9"/>
    <w:rsid w:val="003C26BF"/>
    <w:rsid w:val="00432239"/>
    <w:rsid w:val="00441413"/>
    <w:rsid w:val="00450354"/>
    <w:rsid w:val="00495ABA"/>
    <w:rsid w:val="00496B4A"/>
    <w:rsid w:val="00497577"/>
    <w:rsid w:val="004F0A4D"/>
    <w:rsid w:val="005264F5"/>
    <w:rsid w:val="005A21BD"/>
    <w:rsid w:val="005A2F7D"/>
    <w:rsid w:val="005B6A28"/>
    <w:rsid w:val="005D0296"/>
    <w:rsid w:val="00622802"/>
    <w:rsid w:val="00657F7E"/>
    <w:rsid w:val="00671FCB"/>
    <w:rsid w:val="0069500B"/>
    <w:rsid w:val="006A0053"/>
    <w:rsid w:val="007A0DB0"/>
    <w:rsid w:val="007B69C5"/>
    <w:rsid w:val="00813857"/>
    <w:rsid w:val="008514F9"/>
    <w:rsid w:val="00886501"/>
    <w:rsid w:val="008C0A5E"/>
    <w:rsid w:val="008E0760"/>
    <w:rsid w:val="009B4A19"/>
    <w:rsid w:val="009D4710"/>
    <w:rsid w:val="00A12983"/>
    <w:rsid w:val="00A21047"/>
    <w:rsid w:val="00A221EB"/>
    <w:rsid w:val="00A344D5"/>
    <w:rsid w:val="00AB75D0"/>
    <w:rsid w:val="00B10785"/>
    <w:rsid w:val="00B35D60"/>
    <w:rsid w:val="00B40A2F"/>
    <w:rsid w:val="00B9433D"/>
    <w:rsid w:val="00BE6422"/>
    <w:rsid w:val="00C2561C"/>
    <w:rsid w:val="00C2774E"/>
    <w:rsid w:val="00C56955"/>
    <w:rsid w:val="00CA3840"/>
    <w:rsid w:val="00CC15A7"/>
    <w:rsid w:val="00CE5240"/>
    <w:rsid w:val="00D16D5C"/>
    <w:rsid w:val="00E111F6"/>
    <w:rsid w:val="00E1323A"/>
    <w:rsid w:val="00E269F9"/>
    <w:rsid w:val="00EF52B1"/>
    <w:rsid w:val="00F10F7F"/>
    <w:rsid w:val="00F875E1"/>
    <w:rsid w:val="00F913F5"/>
    <w:rsid w:val="00FB5178"/>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6D9A2"/>
  <w15:docId w15:val="{D878AED9-774D-4A02-A8D7-1D0CD8EB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sid w:val="007B69C5"/>
    <w:rPr>
      <w:sz w:val="24"/>
      <w:szCs w:val="24"/>
    </w:rPr>
  </w:style>
  <w:style w:type="character" w:styleId="Collegamentoipertestuale">
    <w:name w:val="Hyperlink"/>
    <w:basedOn w:val="Carpredefinitoparagrafo"/>
    <w:rsid w:val="00EF52B1"/>
    <w:rPr>
      <w:color w:val="0563C1" w:themeColor="hyperlink"/>
      <w:u w:val="single"/>
    </w:rPr>
  </w:style>
  <w:style w:type="character" w:customStyle="1" w:styleId="Menzionenonrisolta1">
    <w:name w:val="Menzione non risolta1"/>
    <w:basedOn w:val="Carpredefinitoparagrafo"/>
    <w:uiPriority w:val="99"/>
    <w:semiHidden/>
    <w:unhideWhenUsed/>
    <w:rsid w:val="00EF5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2748-6BB3-4C22-A3C3-1961BA0A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1962</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ruggieri poggi</dc:creator>
  <cp:lastModifiedBy>Patrizia Menicucci</cp:lastModifiedBy>
  <cp:revision>5</cp:revision>
  <cp:lastPrinted>2009-02-16T14:19:00Z</cp:lastPrinted>
  <dcterms:created xsi:type="dcterms:W3CDTF">2025-06-13T11:34:00Z</dcterms:created>
  <dcterms:modified xsi:type="dcterms:W3CDTF">2025-06-13T11:42:00Z</dcterms:modified>
</cp:coreProperties>
</file>