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4B20" w14:textId="77777777" w:rsidR="007A3C0D" w:rsidRDefault="007A3C0D">
      <w:pPr>
        <w:jc w:val="both"/>
        <w:rPr>
          <w:b/>
          <w:bCs/>
        </w:rPr>
      </w:pPr>
    </w:p>
    <w:p w14:paraId="204FE092" w14:textId="77777777" w:rsidR="007A3C0D" w:rsidRDefault="007A3C0D">
      <w:pPr>
        <w:jc w:val="both"/>
        <w:rPr>
          <w:b/>
          <w:bCs/>
        </w:rPr>
      </w:pPr>
    </w:p>
    <w:p w14:paraId="336701A1" w14:textId="77777777" w:rsidR="007A3C0D" w:rsidRDefault="007A3C0D">
      <w:pPr>
        <w:jc w:val="both"/>
        <w:rPr>
          <w:i/>
          <w:iCs/>
        </w:rPr>
      </w:pPr>
    </w:p>
    <w:p w14:paraId="11B646FF" w14:textId="77777777" w:rsidR="007A3C0D" w:rsidRDefault="007A3C0D">
      <w:pPr>
        <w:jc w:val="both"/>
        <w:rPr>
          <w:i/>
          <w:iCs/>
        </w:rPr>
      </w:pPr>
    </w:p>
    <w:p w14:paraId="18CE5F62" w14:textId="0CD63599" w:rsidR="007A3C0D" w:rsidRDefault="00000000">
      <w:pPr>
        <w:jc w:val="both"/>
        <w:rPr>
          <w:i/>
          <w:iCs/>
        </w:rPr>
      </w:pPr>
      <w:r>
        <w:rPr>
          <w:i/>
          <w:iCs/>
        </w:rPr>
        <w:t>Comunicato stampa n. 1</w:t>
      </w:r>
      <w:r w:rsidR="003B4E02">
        <w:rPr>
          <w:i/>
          <w:iCs/>
        </w:rPr>
        <w:t>5</w:t>
      </w:r>
      <w:r>
        <w:rPr>
          <w:i/>
          <w:iCs/>
        </w:rPr>
        <w:t>/23</w:t>
      </w:r>
    </w:p>
    <w:p w14:paraId="3662477B" w14:textId="77777777" w:rsidR="003B4E02" w:rsidRPr="003B4E02" w:rsidRDefault="003B4E02" w:rsidP="003B4E02">
      <w:pPr>
        <w:jc w:val="both"/>
        <w:rPr>
          <w:rFonts w:cs="Times New Roman"/>
          <w:b/>
          <w:bCs/>
          <w:sz w:val="16"/>
          <w:szCs w:val="16"/>
        </w:rPr>
      </w:pPr>
    </w:p>
    <w:p w14:paraId="76063B75" w14:textId="479B92F9" w:rsidR="003B4E02" w:rsidRPr="003B4E02" w:rsidRDefault="003B4E02" w:rsidP="003B4E02">
      <w:pPr>
        <w:jc w:val="both"/>
        <w:rPr>
          <w:rFonts w:cs="Times New Roman"/>
          <w:b/>
          <w:bCs/>
          <w:sz w:val="22"/>
          <w:szCs w:val="22"/>
        </w:rPr>
      </w:pPr>
      <w:proofErr w:type="spellStart"/>
      <w:r w:rsidRPr="003B4E02">
        <w:rPr>
          <w:rFonts w:cs="Times New Roman"/>
          <w:b/>
          <w:bCs/>
          <w:sz w:val="22"/>
          <w:szCs w:val="22"/>
        </w:rPr>
        <w:t>Agrilevante</w:t>
      </w:r>
      <w:proofErr w:type="spellEnd"/>
      <w:r w:rsidRPr="003B4E02">
        <w:rPr>
          <w:rFonts w:cs="Times New Roman"/>
          <w:b/>
          <w:bCs/>
          <w:sz w:val="22"/>
          <w:szCs w:val="22"/>
        </w:rPr>
        <w:t>, un ricco calendario di appuntamenti</w:t>
      </w:r>
    </w:p>
    <w:p w14:paraId="44D7840A" w14:textId="77777777" w:rsidR="003B4E02" w:rsidRPr="003B4E02" w:rsidRDefault="003B4E02" w:rsidP="003B4E02">
      <w:pPr>
        <w:jc w:val="both"/>
        <w:rPr>
          <w:rFonts w:cs="Times New Roman"/>
          <w:b/>
          <w:bCs/>
          <w:i/>
          <w:iCs/>
          <w:sz w:val="22"/>
          <w:szCs w:val="22"/>
        </w:rPr>
      </w:pPr>
      <w:r w:rsidRPr="003B4E02">
        <w:rPr>
          <w:rFonts w:cs="Times New Roman"/>
          <w:b/>
          <w:bCs/>
          <w:i/>
          <w:iCs/>
          <w:sz w:val="22"/>
          <w:szCs w:val="22"/>
        </w:rPr>
        <w:t>La rassegna della meccanica agricola per il Mediterraneo si avvicina all’appuntamento di ottobre con un nutrito calendario di convegni, seminari e workshop. Al centro della kermesse le politiche e le strategie per lo sviluppo delle economie agricole della regione, ma anche i temi tecnici con approfondimenti curati da atenei, case editrici di settore, associazioni di categoria.</w:t>
      </w:r>
    </w:p>
    <w:p w14:paraId="349ADF20" w14:textId="0EFEC7C5" w:rsidR="003B4E02" w:rsidRPr="003B4E02" w:rsidRDefault="003B4E02" w:rsidP="003B4E02">
      <w:pPr>
        <w:jc w:val="both"/>
        <w:rPr>
          <w:rFonts w:eastAsia="Times New Roman" w:cs="Times New Roman"/>
          <w:sz w:val="22"/>
          <w:szCs w:val="22"/>
        </w:rPr>
      </w:pPr>
      <w:proofErr w:type="spellStart"/>
      <w:r w:rsidRPr="003B4E02">
        <w:rPr>
          <w:rFonts w:cs="Times New Roman"/>
          <w:sz w:val="22"/>
          <w:szCs w:val="22"/>
        </w:rPr>
        <w:t>Agrilevante</w:t>
      </w:r>
      <w:proofErr w:type="spellEnd"/>
      <w:r w:rsidRPr="003B4E02">
        <w:rPr>
          <w:rFonts w:cs="Times New Roman"/>
          <w:sz w:val="22"/>
          <w:szCs w:val="22"/>
        </w:rPr>
        <w:t xml:space="preserve">, la grande rassegna delle macchine e delle tecnologie per il settore primario, che dal 5 all’8 ottobre tiene a Bari la sua settima edizione, accende i riflettori sui temi salienti dell’agricoltura del Mediterraneo. Oltre ad essere un’importante manifestazione di natura promozionale e commerciale, la kermesse organizzata presso la fiera del Levante da </w:t>
      </w:r>
      <w:proofErr w:type="spellStart"/>
      <w:r w:rsidRPr="003B4E02">
        <w:rPr>
          <w:rFonts w:cs="Times New Roman"/>
          <w:sz w:val="22"/>
          <w:szCs w:val="22"/>
        </w:rPr>
        <w:t>FederUnacoma</w:t>
      </w:r>
      <w:proofErr w:type="spellEnd"/>
      <w:r w:rsidRPr="003B4E02">
        <w:rPr>
          <w:rFonts w:cs="Times New Roman"/>
          <w:sz w:val="22"/>
          <w:szCs w:val="22"/>
        </w:rPr>
        <w:t xml:space="preserve"> (l’associazione italiana dei costruttori di macchine agricole) è da sempre un forum dove decisori pubblici, operatori economici, associazioni di categoria si confrontano su politiche e strategie di sviluppo per il comparto agricolo mediterraneo e dell’area balcanico-danubiana. Proprio di questo si parlerà in occasione della conferenza stampa di </w:t>
      </w:r>
      <w:proofErr w:type="spellStart"/>
      <w:r w:rsidRPr="003B4E02">
        <w:rPr>
          <w:rFonts w:cs="Times New Roman"/>
          <w:sz w:val="22"/>
          <w:szCs w:val="22"/>
        </w:rPr>
        <w:t>Agrilevante</w:t>
      </w:r>
      <w:proofErr w:type="spellEnd"/>
      <w:r w:rsidRPr="003B4E02">
        <w:rPr>
          <w:rFonts w:cs="Times New Roman"/>
          <w:sz w:val="22"/>
          <w:szCs w:val="22"/>
        </w:rPr>
        <w:t xml:space="preserve">, che si tiene mercoledì 4 ottobre alle 17.30 (il giorno prima dell’apertura dei tornelli) presso il Centro Congressi del quartiere fieristico barese. Nel corso della conferenza verrà presentata un’ampia analisi sull’andamento delle economie agricole e sulla domanda di tecnologie agricole nei diversi Paesi della regione, da quelli più avanzati a quelli che presentano ancora deficit di meccanizzazione. Lo sviluppo dell’agricoltura mediterranea, che insieme all’innovazione è il tema forte di </w:t>
      </w:r>
      <w:proofErr w:type="spellStart"/>
      <w:r w:rsidRPr="003B4E02">
        <w:rPr>
          <w:rFonts w:cs="Times New Roman"/>
          <w:sz w:val="22"/>
          <w:szCs w:val="22"/>
        </w:rPr>
        <w:t>Agrilevante</w:t>
      </w:r>
      <w:proofErr w:type="spellEnd"/>
      <w:r w:rsidRPr="003B4E02">
        <w:rPr>
          <w:rFonts w:cs="Times New Roman"/>
          <w:sz w:val="22"/>
          <w:szCs w:val="22"/>
        </w:rPr>
        <w:t xml:space="preserve"> 2023, sarà al centro di un incontro dal titolo “Agricoltura in Nord</w:t>
      </w:r>
      <w:r>
        <w:rPr>
          <w:rFonts w:cs="Times New Roman"/>
          <w:sz w:val="22"/>
          <w:szCs w:val="22"/>
        </w:rPr>
        <w:t>a</w:t>
      </w:r>
      <w:r w:rsidRPr="003B4E02">
        <w:rPr>
          <w:rFonts w:cs="Times New Roman"/>
          <w:sz w:val="22"/>
          <w:szCs w:val="22"/>
        </w:rPr>
        <w:t xml:space="preserve">frica: caratteristiche, potenzialità e fabbisogni tecnologici”, che si terrà venerdì 6 ottobre presso il Centro Congressi. Organizzato da </w:t>
      </w:r>
      <w:proofErr w:type="spellStart"/>
      <w:r w:rsidRPr="003B4E02">
        <w:rPr>
          <w:rFonts w:cs="Times New Roman"/>
          <w:sz w:val="22"/>
          <w:szCs w:val="22"/>
        </w:rPr>
        <w:t>FederUnacoma</w:t>
      </w:r>
      <w:proofErr w:type="spellEnd"/>
      <w:r w:rsidRPr="003B4E02">
        <w:rPr>
          <w:rFonts w:cs="Times New Roman"/>
          <w:sz w:val="22"/>
          <w:szCs w:val="22"/>
        </w:rPr>
        <w:t xml:space="preserve">, </w:t>
      </w:r>
      <w:proofErr w:type="spellStart"/>
      <w:r w:rsidRPr="003B4E02">
        <w:rPr>
          <w:rFonts w:cs="Times New Roman"/>
          <w:sz w:val="22"/>
          <w:szCs w:val="22"/>
        </w:rPr>
        <w:t>Ciheam</w:t>
      </w:r>
      <w:proofErr w:type="spellEnd"/>
      <w:r w:rsidRPr="003B4E02">
        <w:rPr>
          <w:rFonts w:cs="Times New Roman"/>
          <w:sz w:val="22"/>
          <w:szCs w:val="22"/>
        </w:rPr>
        <w:t xml:space="preserve"> e dalla </w:t>
      </w:r>
      <w:proofErr w:type="gramStart"/>
      <w:r w:rsidRPr="003B4E02">
        <w:rPr>
          <w:rFonts w:cs="Times New Roman"/>
          <w:sz w:val="22"/>
          <w:szCs w:val="22"/>
        </w:rPr>
        <w:t xml:space="preserve">rivista </w:t>
      </w:r>
      <w:r>
        <w:rPr>
          <w:rFonts w:eastAsia="Times New Roman" w:cs="Times New Roman"/>
          <w:sz w:val="22"/>
          <w:szCs w:val="22"/>
        </w:rPr>
        <w:t xml:space="preserve"> </w:t>
      </w:r>
      <w:r w:rsidRPr="003B4E02">
        <w:rPr>
          <w:rFonts w:eastAsia="Times New Roman" w:cs="Times New Roman"/>
          <w:sz w:val="22"/>
          <w:szCs w:val="22"/>
        </w:rPr>
        <w:t>Africa</w:t>
      </w:r>
      <w:proofErr w:type="gramEnd"/>
      <w:r w:rsidRPr="003B4E02">
        <w:rPr>
          <w:rFonts w:eastAsia="Times New Roman" w:cs="Times New Roman"/>
          <w:sz w:val="22"/>
          <w:szCs w:val="22"/>
        </w:rPr>
        <w:t xml:space="preserve"> e Affari edita da </w:t>
      </w:r>
      <w:proofErr w:type="spellStart"/>
      <w:r w:rsidRPr="003B4E02">
        <w:rPr>
          <w:rFonts w:eastAsia="Times New Roman" w:cs="Times New Roman"/>
          <w:sz w:val="22"/>
          <w:szCs w:val="22"/>
        </w:rPr>
        <w:t>Internationalia</w:t>
      </w:r>
      <w:proofErr w:type="spellEnd"/>
      <w:r w:rsidRPr="003B4E02">
        <w:rPr>
          <w:rFonts w:eastAsia="Times New Roman" w:cs="Times New Roman"/>
          <w:sz w:val="22"/>
          <w:szCs w:val="22"/>
        </w:rPr>
        <w:t xml:space="preserve">, il convegno apre un’ampia finestra sul settore agricolo e </w:t>
      </w:r>
      <w:proofErr w:type="spellStart"/>
      <w:r w:rsidRPr="003B4E02">
        <w:rPr>
          <w:rFonts w:eastAsia="Times New Roman" w:cs="Times New Roman"/>
          <w:sz w:val="22"/>
          <w:szCs w:val="22"/>
        </w:rPr>
        <w:t>agromeccanico</w:t>
      </w:r>
      <w:proofErr w:type="spellEnd"/>
      <w:r w:rsidRPr="003B4E02">
        <w:rPr>
          <w:rFonts w:eastAsia="Times New Roman" w:cs="Times New Roman"/>
          <w:sz w:val="22"/>
          <w:szCs w:val="22"/>
        </w:rPr>
        <w:t xml:space="preserve"> dei Paesi nordafricani, con l’obiettivo di metterne in luce esperienze e priorità, ma anche di suggerire possibili linee di intervento per il potenziamento delle rispettive economie agricole. </w:t>
      </w:r>
    </w:p>
    <w:p w14:paraId="346E8F84" w14:textId="5F427E45" w:rsidR="003B4E02" w:rsidRPr="003B4E02" w:rsidRDefault="003B4E02" w:rsidP="003B4E02">
      <w:pPr>
        <w:jc w:val="both"/>
        <w:rPr>
          <w:rFonts w:eastAsia="Times New Roman" w:cs="Times New Roman"/>
          <w:sz w:val="22"/>
          <w:szCs w:val="22"/>
        </w:rPr>
      </w:pPr>
      <w:r w:rsidRPr="003B4E02">
        <w:rPr>
          <w:rFonts w:eastAsia="Times New Roman" w:cs="Times New Roman"/>
          <w:sz w:val="22"/>
          <w:szCs w:val="22"/>
        </w:rPr>
        <w:t xml:space="preserve">Oltre alle tematiche di natura economico-politica, la settima edizione di </w:t>
      </w:r>
      <w:proofErr w:type="spellStart"/>
      <w:r w:rsidRPr="003B4E02">
        <w:rPr>
          <w:rFonts w:eastAsia="Times New Roman" w:cs="Times New Roman"/>
          <w:sz w:val="22"/>
          <w:szCs w:val="22"/>
        </w:rPr>
        <w:t>Agrilevante</w:t>
      </w:r>
      <w:proofErr w:type="spellEnd"/>
      <w:r w:rsidRPr="003B4E02">
        <w:rPr>
          <w:rFonts w:eastAsia="Times New Roman" w:cs="Times New Roman"/>
          <w:sz w:val="22"/>
          <w:szCs w:val="22"/>
        </w:rPr>
        <w:t xml:space="preserve"> tratterà numerosi temi tecnici nel corso di incontri organizzati da università, case editrici specializzate, associazioni di categoria. Tra questi si segnalano il convegno intitolato “Incontro sull’economia circolare” promosso dall’Università di Bari (5 ottobre) e il seminario dal titolo “Workshop sull’innovazione nella meccanica e nell’impiantistica applicata ai biosistemi agro-alimentari e forestali” (5 ottobre), organizzato dall’Università di Foggia e dall’Ateneo di Bologna, che vedrà anche l’assegnazione del premio Guarneri </w:t>
      </w:r>
      <w:proofErr w:type="spellStart"/>
      <w:r w:rsidRPr="003B4E02">
        <w:rPr>
          <w:rFonts w:eastAsia="Times New Roman" w:cs="Times New Roman"/>
          <w:sz w:val="22"/>
          <w:szCs w:val="22"/>
        </w:rPr>
        <w:t>Montel</w:t>
      </w:r>
      <w:proofErr w:type="spellEnd"/>
      <w:r w:rsidRPr="003B4E02">
        <w:rPr>
          <w:rFonts w:eastAsia="Times New Roman" w:cs="Times New Roman"/>
          <w:sz w:val="22"/>
          <w:szCs w:val="22"/>
        </w:rPr>
        <w:t xml:space="preserve">. Nella quattro giorni barese sono previsti anche approfondimenti sul tema dell’olivicoltura, come il seminario intitolato “Cambiamento climatico: impatto su reddito e rese dell’olivicoltura” (6 ottobre) firmato dall’Informatore Agrario; l’incontro “Olivicoltura pugliese: quali soluzioni per un possibile rilancio, dalla genetica al </w:t>
      </w:r>
      <w:proofErr w:type="spellStart"/>
      <w:r w:rsidRPr="003B4E02">
        <w:rPr>
          <w:rFonts w:eastAsia="Times New Roman" w:cs="Times New Roman"/>
          <w:sz w:val="22"/>
          <w:szCs w:val="22"/>
        </w:rPr>
        <w:t>superintensivo</w:t>
      </w:r>
      <w:proofErr w:type="spellEnd"/>
      <w:r w:rsidRPr="003B4E02">
        <w:rPr>
          <w:rFonts w:eastAsia="Times New Roman" w:cs="Times New Roman"/>
          <w:sz w:val="22"/>
          <w:szCs w:val="22"/>
        </w:rPr>
        <w:t xml:space="preserve">” (6 ottobre) curato da New Business Media, CNR, Università di Bari e Rivista Olivo &amp; Olio; il meeting “Viticoltura ed olivicoltura fra tradizione, innovazione e sostenibilità”, a cura dell’Università della Basilicata e di </w:t>
      </w:r>
      <w:proofErr w:type="spellStart"/>
      <w:r w:rsidRPr="003B4E02">
        <w:rPr>
          <w:rFonts w:eastAsia="Times New Roman" w:cs="Times New Roman"/>
          <w:sz w:val="22"/>
          <w:szCs w:val="22"/>
        </w:rPr>
        <w:t>FederUnacoma</w:t>
      </w:r>
      <w:proofErr w:type="spellEnd"/>
      <w:r w:rsidRPr="003B4E02">
        <w:rPr>
          <w:rFonts w:eastAsia="Times New Roman" w:cs="Times New Roman"/>
          <w:sz w:val="22"/>
          <w:szCs w:val="22"/>
        </w:rPr>
        <w:t xml:space="preserve"> (6 ottobre). Sempre venerdì 6 ottobre sono in calendario la conferenza stampa di presentazione di </w:t>
      </w:r>
      <w:proofErr w:type="spellStart"/>
      <w:r w:rsidRPr="003B4E02">
        <w:rPr>
          <w:rFonts w:eastAsia="Times New Roman" w:cs="Times New Roman"/>
          <w:sz w:val="22"/>
          <w:szCs w:val="22"/>
        </w:rPr>
        <w:t>Agriumbria</w:t>
      </w:r>
      <w:proofErr w:type="spellEnd"/>
      <w:r w:rsidRPr="003B4E02">
        <w:rPr>
          <w:rFonts w:eastAsia="Times New Roman" w:cs="Times New Roman"/>
          <w:sz w:val="22"/>
          <w:szCs w:val="22"/>
        </w:rPr>
        <w:t xml:space="preserve"> e l’Assemblea dell’Associazione Italiana di Ingegneria Agraria, mentre CAI </w:t>
      </w:r>
      <w:proofErr w:type="spellStart"/>
      <w:r w:rsidRPr="003B4E02">
        <w:rPr>
          <w:rFonts w:eastAsia="Times New Roman" w:cs="Times New Roman"/>
          <w:sz w:val="22"/>
          <w:szCs w:val="22"/>
        </w:rPr>
        <w:t>Agromec</w:t>
      </w:r>
      <w:proofErr w:type="spellEnd"/>
      <w:r w:rsidRPr="003B4E02">
        <w:rPr>
          <w:rFonts w:eastAsia="Times New Roman" w:cs="Times New Roman"/>
          <w:sz w:val="22"/>
          <w:szCs w:val="22"/>
        </w:rPr>
        <w:t xml:space="preserve"> terrà un seminario sul ruolo degli operatori </w:t>
      </w:r>
      <w:proofErr w:type="spellStart"/>
      <w:r w:rsidRPr="003B4E02">
        <w:rPr>
          <w:rFonts w:eastAsia="Times New Roman" w:cs="Times New Roman"/>
          <w:sz w:val="22"/>
          <w:szCs w:val="22"/>
        </w:rPr>
        <w:t>agromeccanici</w:t>
      </w:r>
      <w:proofErr w:type="spellEnd"/>
      <w:r w:rsidRPr="003B4E02">
        <w:rPr>
          <w:rFonts w:eastAsia="Times New Roman" w:cs="Times New Roman"/>
          <w:sz w:val="22"/>
          <w:szCs w:val="22"/>
        </w:rPr>
        <w:t xml:space="preserve"> per il futuro dell’agricoltura. </w:t>
      </w:r>
    </w:p>
    <w:p w14:paraId="108479F9" w14:textId="77777777" w:rsidR="003B4E02" w:rsidRPr="003B4E02" w:rsidRDefault="003B4E02" w:rsidP="003B4E02">
      <w:pPr>
        <w:jc w:val="both"/>
        <w:rPr>
          <w:rFonts w:eastAsia="Times New Roman" w:cs="Times New Roman"/>
          <w:sz w:val="22"/>
          <w:szCs w:val="22"/>
        </w:rPr>
      </w:pPr>
      <w:r w:rsidRPr="003B4E02">
        <w:rPr>
          <w:rFonts w:eastAsia="Times New Roman" w:cs="Times New Roman"/>
          <w:sz w:val="22"/>
          <w:szCs w:val="22"/>
        </w:rPr>
        <w:t xml:space="preserve">Riflettori accesi ad </w:t>
      </w:r>
      <w:proofErr w:type="spellStart"/>
      <w:r w:rsidRPr="003B4E02">
        <w:rPr>
          <w:rFonts w:eastAsia="Times New Roman" w:cs="Times New Roman"/>
          <w:sz w:val="22"/>
          <w:szCs w:val="22"/>
        </w:rPr>
        <w:t>Agrilevante</w:t>
      </w:r>
      <w:proofErr w:type="spellEnd"/>
      <w:r w:rsidRPr="003B4E02">
        <w:rPr>
          <w:rFonts w:eastAsia="Times New Roman" w:cs="Times New Roman"/>
          <w:sz w:val="22"/>
          <w:szCs w:val="22"/>
        </w:rPr>
        <w:t xml:space="preserve"> anche sulle agroenergie, con il ciclo di appuntamenti proposti tra il 5 e l’8 ottobre dall’</w:t>
      </w:r>
      <w:proofErr w:type="spellStart"/>
      <w:r w:rsidRPr="003B4E02">
        <w:rPr>
          <w:rFonts w:eastAsia="Times New Roman" w:cs="Times New Roman"/>
          <w:sz w:val="22"/>
          <w:szCs w:val="22"/>
        </w:rPr>
        <w:t>Italian</w:t>
      </w:r>
      <w:proofErr w:type="spellEnd"/>
      <w:r w:rsidRPr="003B4E02">
        <w:rPr>
          <w:rFonts w:eastAsia="Times New Roman" w:cs="Times New Roman"/>
          <w:sz w:val="22"/>
          <w:szCs w:val="22"/>
        </w:rPr>
        <w:t xml:space="preserve"> </w:t>
      </w:r>
      <w:proofErr w:type="spellStart"/>
      <w:r w:rsidRPr="003B4E02">
        <w:rPr>
          <w:rFonts w:eastAsia="Times New Roman" w:cs="Times New Roman"/>
          <w:sz w:val="22"/>
          <w:szCs w:val="22"/>
        </w:rPr>
        <w:t>Biomass</w:t>
      </w:r>
      <w:proofErr w:type="spellEnd"/>
      <w:r w:rsidRPr="003B4E02">
        <w:rPr>
          <w:rFonts w:eastAsia="Times New Roman" w:cs="Times New Roman"/>
          <w:sz w:val="22"/>
          <w:szCs w:val="22"/>
        </w:rPr>
        <w:t xml:space="preserve"> Association – Itabia, e sulla formazione professionale, con le iniziative programmate nell’area Desk. In questo spazio, nei giorni della manifestazione è previsto un programma </w:t>
      </w:r>
      <w:r w:rsidRPr="003B4E02">
        <w:rPr>
          <w:rFonts w:cs="Times New Roman"/>
          <w:sz w:val="22"/>
          <w:szCs w:val="22"/>
        </w:rPr>
        <w:t>rivolto agli studenti degli Istituti agrari e degli istituti tecnici industriali di Puglia e Basilicata, comprendente visite guidate, incontri e seminari. Tra questi si segnalano quelli sulla zootecnia 4.0, sui droni, sulla robotica e sulla diversificazione delle attività agricole finalizzata a migliorare la redditività delle aziende del settore primario.</w:t>
      </w:r>
    </w:p>
    <w:p w14:paraId="5C10CB5D" w14:textId="77777777" w:rsidR="00BE63E9" w:rsidRPr="003B4E02" w:rsidRDefault="00BE63E9" w:rsidP="00BE63E9">
      <w:pPr>
        <w:jc w:val="both"/>
        <w:rPr>
          <w:sz w:val="22"/>
          <w:szCs w:val="22"/>
        </w:rPr>
      </w:pPr>
    </w:p>
    <w:p w14:paraId="4D95AF54" w14:textId="24F4782D" w:rsidR="007A3C0D" w:rsidRPr="003B4E02" w:rsidRDefault="00000000" w:rsidP="003B4E0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455" w:line="240" w:lineRule="auto"/>
        <w:jc w:val="both"/>
        <w:rPr>
          <w:rFonts w:ascii="Times New Roman" w:hAnsi="Times New Roman"/>
          <w:b/>
          <w:bCs/>
          <w:sz w:val="22"/>
          <w:szCs w:val="22"/>
        </w:rPr>
      </w:pPr>
      <w:r w:rsidRPr="003B4E02">
        <w:rPr>
          <w:rFonts w:ascii="Times New Roman" w:hAnsi="Times New Roman"/>
          <w:b/>
          <w:bCs/>
          <w:sz w:val="22"/>
          <w:szCs w:val="22"/>
        </w:rPr>
        <w:t xml:space="preserve">Roma, </w:t>
      </w:r>
      <w:r w:rsidR="003B4E02" w:rsidRPr="003B4E02">
        <w:rPr>
          <w:rFonts w:ascii="Times New Roman" w:hAnsi="Times New Roman"/>
          <w:b/>
          <w:bCs/>
          <w:sz w:val="22"/>
          <w:szCs w:val="22"/>
        </w:rPr>
        <w:t>2</w:t>
      </w:r>
      <w:r w:rsidR="009464E0">
        <w:rPr>
          <w:rFonts w:ascii="Times New Roman" w:hAnsi="Times New Roman"/>
          <w:b/>
          <w:bCs/>
          <w:sz w:val="22"/>
          <w:szCs w:val="22"/>
        </w:rPr>
        <w:t>6</w:t>
      </w:r>
      <w:r w:rsidR="003B4E02" w:rsidRPr="003B4E02">
        <w:rPr>
          <w:rFonts w:ascii="Times New Roman" w:hAnsi="Times New Roman"/>
          <w:b/>
          <w:bCs/>
          <w:sz w:val="22"/>
          <w:szCs w:val="22"/>
        </w:rPr>
        <w:t xml:space="preserve"> </w:t>
      </w:r>
      <w:r w:rsidRPr="003B4E02">
        <w:rPr>
          <w:rFonts w:ascii="Times New Roman" w:hAnsi="Times New Roman"/>
          <w:b/>
          <w:bCs/>
          <w:sz w:val="22"/>
          <w:szCs w:val="22"/>
        </w:rPr>
        <w:t>settembre 202</w:t>
      </w:r>
    </w:p>
    <w:sectPr w:rsidR="007A3C0D" w:rsidRPr="003B4E02">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4750" w14:textId="77777777" w:rsidR="00E03ED8" w:rsidRDefault="00E03ED8">
      <w:r>
        <w:separator/>
      </w:r>
    </w:p>
  </w:endnote>
  <w:endnote w:type="continuationSeparator" w:id="0">
    <w:p w14:paraId="46C5D3F2" w14:textId="77777777" w:rsidR="00E03ED8" w:rsidRDefault="00E0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95E" w14:textId="77777777" w:rsidR="007A3C0D" w:rsidRDefault="00000000">
    <w:pPr>
      <w:pStyle w:val="Pidipagina"/>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F78" w14:textId="77777777" w:rsidR="007A3C0D" w:rsidRDefault="00000000">
    <w:pPr>
      <w:pStyle w:val="Pidipagina"/>
      <w:tabs>
        <w:tab w:val="clear" w:pos="9638"/>
        <w:tab w:val="right" w:pos="8341"/>
      </w:tabs>
      <w:jc w:val="right"/>
    </w:pPr>
    <w:r>
      <w:fldChar w:fldCharType="begin"/>
    </w:r>
    <w:r>
      <w:instrText xml:space="preserve"> PAGE </w:instrText>
    </w:r>
    <w:r>
      <w:fldChar w:fldCharType="separate"/>
    </w:r>
    <w:r w:rsidR="004F6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67AC" w14:textId="77777777" w:rsidR="00E03ED8" w:rsidRDefault="00E03ED8">
      <w:r>
        <w:separator/>
      </w:r>
    </w:p>
  </w:footnote>
  <w:footnote w:type="continuationSeparator" w:id="0">
    <w:p w14:paraId="578C185C" w14:textId="77777777" w:rsidR="00E03ED8" w:rsidRDefault="00E0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480C" w14:textId="77777777" w:rsidR="007A3C0D"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6E5BE41F" wp14:editId="564B7EB5">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EAB0" w14:textId="77777777" w:rsidR="007A3C0D" w:rsidRDefault="00000000">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2948D2ED" wp14:editId="69D09A86">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02C4EB03" wp14:editId="57788DE2">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141052"/>
    <w:rsid w:val="001C3A05"/>
    <w:rsid w:val="001C42A2"/>
    <w:rsid w:val="00244E1E"/>
    <w:rsid w:val="002A3179"/>
    <w:rsid w:val="002A79A3"/>
    <w:rsid w:val="003620E0"/>
    <w:rsid w:val="003B4E02"/>
    <w:rsid w:val="003D3025"/>
    <w:rsid w:val="004B20E1"/>
    <w:rsid w:val="004B3656"/>
    <w:rsid w:val="004F6D3F"/>
    <w:rsid w:val="005B2F2B"/>
    <w:rsid w:val="00690F55"/>
    <w:rsid w:val="00750082"/>
    <w:rsid w:val="007A3C0D"/>
    <w:rsid w:val="007A63DF"/>
    <w:rsid w:val="007F4B9F"/>
    <w:rsid w:val="00907B06"/>
    <w:rsid w:val="009464E0"/>
    <w:rsid w:val="00986E6E"/>
    <w:rsid w:val="009F5D13"/>
    <w:rsid w:val="00A20D40"/>
    <w:rsid w:val="00A41730"/>
    <w:rsid w:val="00B0792C"/>
    <w:rsid w:val="00BA3C07"/>
    <w:rsid w:val="00BE63E9"/>
    <w:rsid w:val="00E03ED8"/>
    <w:rsid w:val="00EE0711"/>
    <w:rsid w:val="00F41568"/>
    <w:rsid w:val="00F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7996"/>
  <w15:docId w15:val="{9D2E4EE4-537F-4809-ABB6-21EEEE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50985">
      <w:bodyDiv w:val="1"/>
      <w:marLeft w:val="0"/>
      <w:marRight w:val="0"/>
      <w:marTop w:val="0"/>
      <w:marBottom w:val="0"/>
      <w:divBdr>
        <w:top w:val="none" w:sz="0" w:space="0" w:color="auto"/>
        <w:left w:val="none" w:sz="0" w:space="0" w:color="auto"/>
        <w:bottom w:val="none" w:sz="0" w:space="0" w:color="auto"/>
        <w:right w:val="none" w:sz="0" w:space="0" w:color="auto"/>
      </w:divBdr>
    </w:div>
    <w:div w:id="93972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cp:lastPrinted>2023-09-15T14:33:00Z</cp:lastPrinted>
  <dcterms:created xsi:type="dcterms:W3CDTF">2023-09-26T02:01:00Z</dcterms:created>
  <dcterms:modified xsi:type="dcterms:W3CDTF">2023-09-26T02:01:00Z</dcterms:modified>
</cp:coreProperties>
</file>