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3212A" w14:textId="77777777" w:rsidR="00726039" w:rsidRDefault="00726039" w:rsidP="00726039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</w:rPr>
      </w:pPr>
      <w:r>
        <w:rPr>
          <w:rFonts w:ascii="Verdana" w:hAnsi="Verdana" w:cs="Arial"/>
          <w:b/>
          <w:bCs/>
          <w:color w:val="2E503D"/>
        </w:rPr>
        <w:t>Alla Fieragricola di Verona Merlo porta anche gli influencer</w:t>
      </w:r>
    </w:p>
    <w:p w14:paraId="2A6C252C" w14:textId="77777777" w:rsidR="00726039" w:rsidRDefault="00726039" w:rsidP="00726039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  <w:r>
        <w:rPr>
          <w:rFonts w:ascii="Verdana" w:hAnsi="Verdana" w:cs="Forza-Medium"/>
          <w:color w:val="65B22E"/>
          <w:sz w:val="22"/>
          <w:szCs w:val="22"/>
        </w:rPr>
        <w:t xml:space="preserve">L'azienda di Cuneo occuperà gli stand C10 - D10 del padiglione 2. Allestita un'area dotata di piattaforma e ring luminoso dedicata ai modelli elettrici. </w:t>
      </w:r>
      <w:proofErr w:type="gramStart"/>
      <w:r>
        <w:rPr>
          <w:rFonts w:ascii="Verdana" w:hAnsi="Verdana" w:cs="Forza-Medium"/>
          <w:color w:val="65B22E"/>
          <w:sz w:val="22"/>
          <w:szCs w:val="22"/>
        </w:rPr>
        <w:t>L'1 febbraio</w:t>
      </w:r>
      <w:proofErr w:type="gramEnd"/>
      <w:r>
        <w:rPr>
          <w:rFonts w:ascii="Verdana" w:hAnsi="Verdana" w:cs="Forza-Medium"/>
          <w:color w:val="65B22E"/>
          <w:sz w:val="22"/>
          <w:szCs w:val="22"/>
        </w:rPr>
        <w:t xml:space="preserve"> i due influencer Le </w:t>
      </w:r>
      <w:proofErr w:type="spellStart"/>
      <w:r>
        <w:rPr>
          <w:rFonts w:ascii="Verdana" w:hAnsi="Verdana" w:cs="Forza-Medium"/>
          <w:color w:val="65B22E"/>
          <w:sz w:val="22"/>
          <w:szCs w:val="22"/>
        </w:rPr>
        <w:t>Rogaie</w:t>
      </w:r>
      <w:proofErr w:type="spellEnd"/>
      <w:r>
        <w:rPr>
          <w:rFonts w:ascii="Verdana" w:hAnsi="Verdana" w:cs="Forza-Medium"/>
          <w:color w:val="65B22E"/>
          <w:sz w:val="22"/>
          <w:szCs w:val="22"/>
        </w:rPr>
        <w:t xml:space="preserve"> e Belluco Farm che hanno cambiato il marketing in agricoltura</w:t>
      </w:r>
    </w:p>
    <w:p w14:paraId="11DAC574" w14:textId="77777777" w:rsidR="00726039" w:rsidRDefault="00726039" w:rsidP="00726039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</w:p>
    <w:p w14:paraId="10D5BD06" w14:textId="77777777" w:rsid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/>
          <w:sz w:val="20"/>
          <w:szCs w:val="20"/>
        </w:rPr>
        <w:t xml:space="preserve">San Defendente di Cervasca (CN) | </w:t>
      </w:r>
      <w:r w:rsidR="00A72FE1">
        <w:rPr>
          <w:rStyle w:val="Enfasicorsivo"/>
          <w:rFonts w:ascii="Verdana" w:hAnsi="Verdana"/>
          <w:sz w:val="20"/>
          <w:szCs w:val="20"/>
        </w:rPr>
        <w:t>25.01.</w:t>
      </w:r>
      <w:r w:rsidRPr="00A72FE1">
        <w:rPr>
          <w:rStyle w:val="Enfasicorsivo"/>
          <w:rFonts w:ascii="Verdana" w:hAnsi="Verdana"/>
          <w:sz w:val="20"/>
          <w:szCs w:val="20"/>
        </w:rPr>
        <w:t xml:space="preserve">2024 </w:t>
      </w:r>
      <w:r w:rsidRPr="00A72FE1">
        <w:rPr>
          <w:rStyle w:val="Enfasicorsivo"/>
          <w:rFonts w:ascii="Verdana" w:hAnsi="Verdana"/>
          <w:i w:val="0"/>
          <w:iCs w:val="0"/>
          <w:sz w:val="20"/>
          <w:szCs w:val="20"/>
        </w:rPr>
        <w:t xml:space="preserve">- </w:t>
      </w: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Il Gruppo Merlo sarà protagonista della 116esima edizione della Fieragricola, rassegna internazionale di agricoltura in programma a Verona dal 31 gennaio al 3 febbraio 2024. </w:t>
      </w:r>
    </w:p>
    <w:p w14:paraId="72C14666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L'azienda di Cuneo - che proprio quest'anno festeggia i sessant'anni di attività - ha appena archiviato un 2023 ricco di soddisfazioni, con aumento della produzione (8.700 macchine), del fatturato (+11,7%) e dell'occupazione. In fiera a Verona Merlo occuperà gli stand C10-D10 del padiglione 2: qui - oltre all'esposizione dei modelli rappresentativi delle diverse gamme nel campo dei sollevatori telescopici, dei trattori porta attrezzi e dei trasportatori polivalenti a marchio Merlo e </w:t>
      </w:r>
      <w:proofErr w:type="spellStart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TreEmme</w:t>
      </w:r>
      <w:proofErr w:type="spellEnd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- è stata</w:t>
      </w:r>
      <w:r w:rsidRPr="00A72FE1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 xml:space="preserve"> allestita un'area dotata di piattaforma e ring luminoso dedicata ai modelli elettrici, la nuova generazione dei mezzi dell'azienda di Cuneo.</w:t>
      </w: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</w:t>
      </w:r>
    </w:p>
    <w:p w14:paraId="7BB6B23C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2AE09951" w14:textId="77777777" w:rsid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Nella giornata di giovedì 1 febbraio nello stand Merlo ci saranno anche Le </w:t>
      </w:r>
      <w:proofErr w:type="spellStart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Rogaie</w:t>
      </w:r>
      <w:proofErr w:type="spellEnd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(dalle 11 alle 13) e Belluco Farm (dalle 14 alle 16), due aziende agricole che da anni collaborano con l'azienda di Cuneo e che hanno fatto della comunicazione social uno strumento innovativo di marketing inedito per il mondo dell'agricoltura  ma non per il gruppo Merlo che, al contrario, fin dalle origini si è mosso nel solco dell'innovazione e della continua ricerca di modelli in grado di garantire massime prestazioni, comfort, sicurezza per gli operatori ed efficienza. </w:t>
      </w:r>
    </w:p>
    <w:p w14:paraId="05667319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b/>
          <w:bCs/>
          <w:i w:val="0"/>
          <w:iCs w:val="0"/>
          <w:sz w:val="20"/>
          <w:szCs w:val="20"/>
        </w:rPr>
        <w:t>Tale approccio è stato premiato nel tempo dal mercato nazionale ed internazionale</w:t>
      </w: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. Oltre l'80% della produzione è esportato e la presenza a livello mondiale è garantita da un’organizzazione diretta di sette filiali (Francia, Germania, Inghilterra, Spagna, Polonia, Australia e da quest'anno anche America), da una rete distributiva di oltre 80 importatori e 600 concessionari in grado di offrire una copertura capillare a livello di vendita, assistenza e ricambi.</w:t>
      </w:r>
    </w:p>
    <w:p w14:paraId="465A422D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0FA985C0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Di seguito l'elenco delle macchine che saranno esposte nello stand C10-D10 del padiglione 2: </w:t>
      </w:r>
    </w:p>
    <w:p w14:paraId="757CE293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530D1AB6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1.       e-Worker con forche</w:t>
      </w:r>
    </w:p>
    <w:p w14:paraId="38C694F4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2.       P27.6 con porta sacconi</w:t>
      </w:r>
    </w:p>
    <w:p w14:paraId="354D3081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3.       TF30.7 con forca </w:t>
      </w:r>
      <w:proofErr w:type="spellStart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balloni</w:t>
      </w:r>
      <w:proofErr w:type="spellEnd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 a 3 punte</w:t>
      </w:r>
    </w:p>
    <w:p w14:paraId="6D4A92DC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4.       TF33.7 con forca con griffa</w:t>
      </w:r>
    </w:p>
    <w:p w14:paraId="60F1057F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5.       TF35.7CS con pinza doppia rotoballe</w:t>
      </w:r>
    </w:p>
    <w:p w14:paraId="196CB17B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6.       TF38.10CS con lama da spinta</w:t>
      </w:r>
    </w:p>
    <w:p w14:paraId="79E17513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7.       TF45.11TCS-170-HF con pala 4x1 (3000 l)</w:t>
      </w:r>
    </w:p>
    <w:p w14:paraId="59555F59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8.       MF44.9CS-170-CVT con pala sfusi con protezione posteriore</w:t>
      </w:r>
    </w:p>
    <w:p w14:paraId="3B37C681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 xml:space="preserve">9.       TF65.9TCS-170-HF con pala </w:t>
      </w:r>
      <w:proofErr w:type="spellStart"/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desilatrice</w:t>
      </w:r>
      <w:proofErr w:type="spellEnd"/>
    </w:p>
    <w:p w14:paraId="65C70F4A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20A26E37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Trattori porta Attrezzi</w:t>
      </w:r>
    </w:p>
    <w:p w14:paraId="126AEFC7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10.   MM160 con il nuovo braccio Merlo</w:t>
      </w:r>
    </w:p>
    <w:p w14:paraId="2B7D56D2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0278929B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Cingo:</w:t>
      </w:r>
    </w:p>
    <w:p w14:paraId="669CEF64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11.   M500C</w:t>
      </w:r>
    </w:p>
    <w:p w14:paraId="2D98BA2E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12.   M12.3Evo con Handler</w:t>
      </w:r>
    </w:p>
    <w:p w14:paraId="572B41F0" w14:textId="77777777" w:rsidR="00D36FE3" w:rsidRPr="00A72FE1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13.   CINGOM600TD-E con cassone agricolo</w:t>
      </w:r>
    </w:p>
    <w:p w14:paraId="318D7C1D" w14:textId="77777777" w:rsidR="00D36FE3" w:rsidRDefault="00D36FE3" w:rsidP="00D36FE3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 w:rsidRPr="00A72FE1">
        <w:rPr>
          <w:rStyle w:val="Enfasicorsivo"/>
          <w:rFonts w:ascii="Verdana" w:hAnsi="Verdana" w:cs="Arial"/>
          <w:i w:val="0"/>
          <w:iCs w:val="0"/>
          <w:sz w:val="20"/>
          <w:szCs w:val="20"/>
        </w:rPr>
        <w:t>14.   CINGOM8.3EVO con trincia idraulica</w:t>
      </w:r>
    </w:p>
    <w:p w14:paraId="1BDF3BE7" w14:textId="77777777" w:rsidR="00726039" w:rsidRDefault="00A72FE1" w:rsidP="00726039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  <w:r>
        <w:rPr>
          <w:rStyle w:val="Enfasicorsivo"/>
          <w:rFonts w:ascii="Verdana" w:hAnsi="Verdana"/>
          <w:sz w:val="20"/>
          <w:szCs w:val="20"/>
        </w:rPr>
        <w:t xml:space="preserve"> </w:t>
      </w:r>
    </w:p>
    <w:p w14:paraId="5E09DED0" w14:textId="77777777" w:rsidR="00726039" w:rsidRDefault="00726039" w:rsidP="00726039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</w:rPr>
      </w:pPr>
    </w:p>
    <w:p w14:paraId="3BB5BFDC" w14:textId="77777777" w:rsidR="00726039" w:rsidRPr="00D36FE3" w:rsidRDefault="00726039" w:rsidP="00726039">
      <w:pPr>
        <w:spacing w:line="260" w:lineRule="atLeast"/>
        <w:jc w:val="both"/>
        <w:rPr>
          <w:rStyle w:val="Enfasicorsivo"/>
          <w:rFonts w:ascii="Verdana" w:hAnsi="Verdana" w:cs="Arial"/>
          <w:i w:val="0"/>
          <w:iCs w:val="0"/>
          <w:sz w:val="20"/>
          <w:szCs w:val="20"/>
          <w:lang w:val="en-US"/>
        </w:rPr>
      </w:pPr>
    </w:p>
    <w:p w14:paraId="468E1CC9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  <w:lang w:val="en-US"/>
        </w:rPr>
        <w:t xml:space="preserve">Join our Press Room: </w:t>
      </w:r>
      <w:r>
        <w:rPr>
          <w:rStyle w:val="Collegamentoipertestuale"/>
          <w:rFonts w:ascii="Verdana" w:hAnsi="Verdana" w:cs="Arial"/>
          <w:sz w:val="20"/>
          <w:szCs w:val="20"/>
          <w:lang w:val="en-US"/>
        </w:rPr>
        <w:t>https://campaign.merlo.com/press-room-merlo</w:t>
      </w:r>
    </w:p>
    <w:p w14:paraId="54F317E5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p w14:paraId="0CE893F8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726039" w14:paraId="4AAD1BA0" w14:textId="77777777" w:rsidTr="00FF5782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15A86" w14:textId="77777777" w:rsidR="00726039" w:rsidRDefault="00000000" w:rsidP="00FF5782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</w:rPr>
            </w:pPr>
            <w:hyperlink r:id="rId7">
              <w:r w:rsidR="00726039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AA0D1" w14:textId="77777777" w:rsidR="00726039" w:rsidRDefault="00726039" w:rsidP="00FF5782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F8C14A" wp14:editId="771BE99A">
                  <wp:extent cx="231775" cy="231775"/>
                  <wp:effectExtent l="0" t="0" r="0" b="0"/>
                  <wp:docPr id="78020094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85F78" w14:textId="77777777" w:rsidR="00726039" w:rsidRDefault="00726039" w:rsidP="00FF5782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DDC238" wp14:editId="4A7088D4">
                  <wp:extent cx="231140" cy="231140"/>
                  <wp:effectExtent l="0" t="0" r="0" b="0"/>
                  <wp:docPr id="79106736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36DDE" w14:textId="77777777" w:rsidR="00726039" w:rsidRDefault="00726039" w:rsidP="00FF5782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3E067B" wp14:editId="188B71E1">
                  <wp:extent cx="231140" cy="231140"/>
                  <wp:effectExtent l="0" t="0" r="0" b="0"/>
                  <wp:docPr id="93780863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A8715" w14:textId="77777777" w:rsidR="00726039" w:rsidRDefault="00726039" w:rsidP="00FF5782">
            <w:pPr>
              <w:widowControl w:val="0"/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9C8C5F" wp14:editId="68C1E4DD">
                  <wp:extent cx="231140" cy="231140"/>
                  <wp:effectExtent l="0" t="0" r="0" b="0"/>
                  <wp:docPr id="2101612286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9B1A6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p w14:paraId="04F1160F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  <w:lang w:val="en-US"/>
        </w:rPr>
      </w:pPr>
    </w:p>
    <w:p w14:paraId="2FE7EE87" w14:textId="77777777" w:rsidR="00726039" w:rsidRPr="00D36FE3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----</w:t>
      </w:r>
    </w:p>
    <w:p w14:paraId="6FB689E8" w14:textId="77777777" w:rsidR="00726039" w:rsidRDefault="00726039" w:rsidP="00726039">
      <w:pPr>
        <w:spacing w:line="260" w:lineRule="atLeast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About</w:t>
      </w:r>
    </w:p>
    <w:p w14:paraId="48D57374" w14:textId="77777777" w:rsidR="00726039" w:rsidRPr="00B40971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</w:rPr>
      </w:pPr>
      <w:r w:rsidRPr="00B40971">
        <w:rPr>
          <w:rFonts w:ascii="Verdana" w:hAnsi="Verdana"/>
          <w:sz w:val="18"/>
          <w:szCs w:val="18"/>
        </w:rPr>
        <w:t>Merlo Spa è un'industria metalmeccanica italiana specializzata nella produzione e commercializzazione di sollevatori a braccio telescopico sia fissi che a torretta rotante, di betoniere auto-caricanti, trattori forestali e mezzi cingolati.</w:t>
      </w:r>
    </w:p>
    <w:p w14:paraId="3FBB11D1" w14:textId="77777777" w:rsidR="00726039" w:rsidRPr="00B40971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</w:rPr>
      </w:pPr>
      <w:r w:rsidRPr="00B40971">
        <w:rPr>
          <w:rFonts w:ascii="Verdana" w:hAnsi="Verdana"/>
          <w:sz w:val="18"/>
          <w:szCs w:val="18"/>
        </w:rPr>
        <w:t>Primi a fabbricare il sollevatore telescopico moderno, Merlo ha mosso i primi passi nel settore delle costruzioni e dell'industria e successivamente i suoi mezzi hanno trovato applicazione anche nel comparto agricolo.</w:t>
      </w:r>
    </w:p>
    <w:p w14:paraId="06A74F41" w14:textId="77777777" w:rsidR="00726039" w:rsidRPr="00B40971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</w:rPr>
      </w:pPr>
      <w:r w:rsidRPr="00B40971">
        <w:rPr>
          <w:rFonts w:ascii="Verdana" w:hAnsi="Verdana"/>
          <w:sz w:val="18"/>
          <w:szCs w:val="18"/>
        </w:rPr>
        <w:t>Oggi la presenza del Gruppo Merlo - che comprende 9 società interne specializzate, con 1.700 dipendenti - è garantita a livello mondiale da un'organizzazione diretta di sette filiali – Stati Uniti, Francia, Germania, Inghilterra, Spagna, Polonia e Australia - da una rete distributiva di oltre 80 importatori e da 600 concessionari in grado di offrire una copertura capillare a livello di vendita, assistenza e ricambi. Nel 2023 sono state prodotte più di 8.700 macchine - 7.500 sollevatori telescopici e 700 compattatori - di cui oltre l'80% è stato esportato.</w:t>
      </w:r>
    </w:p>
    <w:p w14:paraId="5B98194C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</w:rPr>
      </w:pPr>
      <w:r w:rsidRPr="00B40971">
        <w:rPr>
          <w:rFonts w:ascii="Verdana" w:hAnsi="Verdana"/>
          <w:sz w:val="18"/>
          <w:szCs w:val="18"/>
        </w:rPr>
        <w:t>Innovazione e approccio internazionale fanno del Gruppo Merlo un’impresa all’avanguardia, che continua a incrementare la propria presenza mondiale per garantire la vicinanza ai clienti e aprire nuovi mercati introducendo prodotti a elevato contenuto tecnologico con standard di sicurezza superiori</w:t>
      </w:r>
      <w:r>
        <w:rPr>
          <w:rFonts w:ascii="Verdana" w:hAnsi="Verdana"/>
          <w:sz w:val="18"/>
          <w:szCs w:val="18"/>
        </w:rPr>
        <w:t>.</w:t>
      </w:r>
    </w:p>
    <w:p w14:paraId="750F6AA6" w14:textId="77777777" w:rsidR="00726039" w:rsidRDefault="00726039" w:rsidP="00726039">
      <w:pPr>
        <w:spacing w:line="260" w:lineRule="atLeast"/>
        <w:jc w:val="both"/>
        <w:rPr>
          <w:rFonts w:ascii="Verdana" w:hAnsi="Verdana"/>
          <w:sz w:val="18"/>
          <w:szCs w:val="18"/>
        </w:rPr>
      </w:pPr>
    </w:p>
    <w:p w14:paraId="6B7B4DAD" w14:textId="77777777" w:rsidR="00726039" w:rsidRDefault="00726039" w:rsidP="009B376B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</w:rPr>
      </w:pPr>
    </w:p>
    <w:p w14:paraId="745FCAEC" w14:textId="77777777" w:rsidR="00726039" w:rsidRDefault="00726039" w:rsidP="009B376B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</w:rPr>
      </w:pPr>
    </w:p>
    <w:sectPr w:rsidR="00726039" w:rsidSect="001C74D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3" w:right="851" w:bottom="1134" w:left="851" w:header="1366" w:footer="69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343B9" w14:textId="77777777" w:rsidR="001C74DC" w:rsidRDefault="001C74DC">
      <w:r>
        <w:separator/>
      </w:r>
    </w:p>
  </w:endnote>
  <w:endnote w:type="continuationSeparator" w:id="0">
    <w:p w14:paraId="3CA4FB4E" w14:textId="77777777" w:rsidR="001C74DC" w:rsidRDefault="001C7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za-Medium">
    <w:altName w:val="Times New Roman"/>
    <w:charset w:val="00"/>
    <w:family w:val="roman"/>
    <w:pitch w:val="variable"/>
  </w:font>
  <w:font w:name="Forza-Book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0260634"/>
      <w:docPartObj>
        <w:docPartGallery w:val="Page Numbers (Bottom of Page)"/>
        <w:docPartUnique/>
      </w:docPartObj>
    </w:sdtPr>
    <w:sdtContent>
      <w:p w14:paraId="05E890BF" w14:textId="77777777" w:rsidR="00C52C3B" w:rsidRDefault="00000000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605AEA0" w14:textId="77777777" w:rsidR="00C52C3B" w:rsidRDefault="00C52C3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692495"/>
      <w:docPartObj>
        <w:docPartGallery w:val="Page Numbers (Bottom of Page)"/>
        <w:docPartUnique/>
      </w:docPartObj>
    </w:sdtPr>
    <w:sdtContent>
      <w:p w14:paraId="6E90863A" w14:textId="77777777" w:rsidR="00C52C3B" w:rsidRDefault="00000000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397A41C0" w14:textId="77777777" w:rsidR="00C52C3B" w:rsidRDefault="00000000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10" behindDoc="1" locked="0" layoutInCell="0" allowOverlap="1" wp14:anchorId="19C2EE44" wp14:editId="663B6890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26039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6F0B" w14:textId="77777777" w:rsidR="00C52C3B" w:rsidRDefault="00000000">
    <w:pPr>
      <w:pStyle w:val="Pidipagina"/>
      <w:rPr>
        <w:rStyle w:val="Numeropagina"/>
        <w:b/>
        <w:bCs/>
        <w:color w:val="FFFFFF"/>
      </w:rPr>
    </w:pPr>
    <w:r>
      <w:rPr>
        <w:rStyle w:val="Numeropagina"/>
        <w:b/>
        <w:bCs/>
        <w:noProof/>
        <w:color w:val="FFFFFF"/>
      </w:rPr>
      <mc:AlternateContent>
        <mc:Choice Requires="wps">
          <w:drawing>
            <wp:anchor distT="635" distB="15240" distL="114300" distR="113030" simplePos="0" relativeHeight="7" behindDoc="1" locked="0" layoutInCell="0" allowOverlap="1" wp14:anchorId="28F0156E" wp14:editId="1D72F71A">
              <wp:simplePos x="0" y="0"/>
              <wp:positionH relativeFrom="column">
                <wp:posOffset>6667500</wp:posOffset>
              </wp:positionH>
              <wp:positionV relativeFrom="paragraph">
                <wp:posOffset>-2852420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71"/>
                  <wp:lineTo x="20800" y="21471"/>
                  <wp:lineTo x="20800" y="0"/>
                  <wp:lineTo x="0" y="0"/>
                </wp:wrapPolygon>
              </wp:wrapThrough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080" cy="244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70560552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7BF8086A" w14:textId="77777777" w:rsidR="00C52C3B" w:rsidRDefault="00000000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Com.2Rev.1(224_016)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F0156E" id="_x0000_s1027" style="position:absolute;margin-left:525pt;margin-top:-224.6pt;width:27pt;height:192.2pt;z-index:-503316473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" o:allowincell="f" stroked="f" strokeweight="0">
              <v:textbox style="layout-flow:vertical">
                <w:txbxContent>
                  <w:sdt>
                    <w:sdtPr>
                      <w:id w:val="705605521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7BF8086A" w14:textId="77777777" w:rsidR="00C52C3B" w:rsidRDefault="00000000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Com.2Rev.1(224_016)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5803BC21" w14:textId="77777777" w:rsidR="00C52C3B" w:rsidRDefault="00000000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5E7E67A0" wp14:editId="325A5465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9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26039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35605" w14:textId="77777777" w:rsidR="001C74DC" w:rsidRDefault="001C74DC">
      <w:r>
        <w:separator/>
      </w:r>
    </w:p>
  </w:footnote>
  <w:footnote w:type="continuationSeparator" w:id="0">
    <w:p w14:paraId="3E360E53" w14:textId="77777777" w:rsidR="001C74DC" w:rsidRDefault="001C7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10EEF" w14:textId="77777777" w:rsidR="00C52C3B" w:rsidRDefault="007C1C9A">
    <w:pPr>
      <w:pStyle w:val="Intestazione"/>
    </w:pPr>
    <w:r>
      <w:rPr>
        <w:noProof/>
      </w:rPr>
      <w:drawing>
        <wp:anchor distT="0" distB="0" distL="0" distR="0" simplePos="0" relativeHeight="11" behindDoc="1" locked="0" layoutInCell="0" allowOverlap="1" wp14:anchorId="72069C57" wp14:editId="02A8A09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56500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E6E407" w14:textId="77777777" w:rsidR="00C52C3B" w:rsidRDefault="004530D0">
    <w:pPr>
      <w:pStyle w:val="Intestazione"/>
    </w:pPr>
    <w:r>
      <w:rPr>
        <w:rStyle w:val="Numeropagina"/>
        <w:b/>
        <w:bCs/>
        <w:noProof/>
        <w:color w:val="FFFFFF"/>
      </w:rPr>
      <mc:AlternateContent>
        <mc:Choice Requires="wps">
          <w:drawing>
            <wp:anchor distT="635" distB="15240" distL="114300" distR="113030" simplePos="0" relativeHeight="251659264" behindDoc="1" locked="0" layoutInCell="0" allowOverlap="1" wp14:anchorId="1A261C79" wp14:editId="431F1059">
              <wp:simplePos x="0" y="0"/>
              <wp:positionH relativeFrom="column">
                <wp:posOffset>6670462</wp:posOffset>
              </wp:positionH>
              <wp:positionV relativeFrom="paragraph">
                <wp:posOffset>4332762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71"/>
                  <wp:lineTo x="20800" y="21471"/>
                  <wp:lineTo x="20800" y="0"/>
                  <wp:lineTo x="0" y="0"/>
                </wp:wrapPolygon>
              </wp:wrapThrough>
              <wp:docPr id="11000480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244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23357190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4E64766A" w14:textId="77777777" w:rsidR="004530D0" w:rsidRDefault="004530D0" w:rsidP="004530D0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</w:t>
                              </w:r>
                              <w:r w:rsidR="00726039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3</w:t>
                              </w:r>
                              <w:r w:rsidR="00726039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 xml:space="preserve"> - 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726039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 xml:space="preserve">1 - 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(224_016)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261C79" id="Text Box 1" o:spid="_x0000_s1026" style="position:absolute;margin-left:525.25pt;margin-top:341.15pt;width:27pt;height:192.2pt;z-index:-251657216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" o:allowincell="f" stroked="f" strokeweight="0">
              <v:textbox style="layout-flow:vertical">
                <w:txbxContent>
                  <w:sdt>
                    <w:sdtPr>
                      <w:id w:val="233571901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4E64766A" w14:textId="77777777" w:rsidR="004530D0" w:rsidRDefault="004530D0" w:rsidP="004530D0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</w:t>
                        </w:r>
                        <w:r w:rsidR="00726039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  <w:r w:rsidR="00726039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 xml:space="preserve"> - 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726039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 xml:space="preserve">1 - 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(224_016)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DEFCA" w14:textId="77777777" w:rsidR="00C52C3B" w:rsidRDefault="007D158A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rFonts w:ascii="Forza-Medium" w:hAnsi="Forza-Medium" w:cs="Forza-Medium"/>
        <w:noProof/>
        <w:color w:val="65B22E"/>
        <w:sz w:val="20"/>
        <w:szCs w:val="20"/>
      </w:rPr>
      <w:drawing>
        <wp:inline distT="0" distB="0" distL="0" distR="0" wp14:anchorId="10274F8E" wp14:editId="4F23BBFF">
          <wp:extent cx="6479540" cy="1132205"/>
          <wp:effectExtent l="0" t="0" r="0" b="0"/>
          <wp:docPr id="93085320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853201" name="Immagine 9308532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1132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84C1F8" w14:textId="77777777" w:rsidR="00C52C3B" w:rsidRDefault="00C52C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C3B"/>
    <w:rsid w:val="001C74DC"/>
    <w:rsid w:val="002423C2"/>
    <w:rsid w:val="004530D0"/>
    <w:rsid w:val="0070493D"/>
    <w:rsid w:val="00726039"/>
    <w:rsid w:val="007C1C9A"/>
    <w:rsid w:val="007C58D5"/>
    <w:rsid w:val="007D158A"/>
    <w:rsid w:val="009B376B"/>
    <w:rsid w:val="00A679D9"/>
    <w:rsid w:val="00A72FE1"/>
    <w:rsid w:val="00BE31F2"/>
    <w:rsid w:val="00C52C3B"/>
    <w:rsid w:val="00D36FE3"/>
    <w:rsid w:val="00D63CE5"/>
    <w:rsid w:val="00F6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AAAD8"/>
  <w15:docId w15:val="{F9FC786D-549C-A646-9FEC-91E96E8F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4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rlo.com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1476E-DBE0-4964-8045-3418E524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Patrizia Menicucci</cp:lastModifiedBy>
  <cp:revision>2</cp:revision>
  <dcterms:created xsi:type="dcterms:W3CDTF">2024-01-25T11:34:00Z</dcterms:created>
  <dcterms:modified xsi:type="dcterms:W3CDTF">2024-01-25T11:34:00Z</dcterms:modified>
  <dc:language>it-IT</dc:language>
</cp:coreProperties>
</file>