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88" w:lineRule="auto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88" w:lineRule="auto"/>
        <w:jc w:val="center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Emak, inclusione e parità di genere: un impegno che cresce sul territorio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Dalla collaborazione con Università21 ai progetti che ogni giorno coinvolgono le persone in azienda, Emak porta avanti un percorso di crescita che nasce dal territorio reggiano e si fonda su inclusione, rispetto delle diversità e pari opportunità.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Bagnolo in Piano (Reggio Emilia), 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20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luglio 2026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Per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Emak,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parlare di inclusione significa creare opportunità concrete e contribuire a costruire una comunità più aperta e accogliente. È una visione che si traduce ogni giorno in iniziative rivolte alle persone,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dentro e fuori l’azienda,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con l’obiettivo di valorizzare talenti, differenze e potenzialità.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Tra i progetti più significativi c’è la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collaborazione con Università21,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la prima associazione in Italia che permette a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ragazze e ragazzi con disabilità intellettive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di vivere un’autentica esperienza universitaria, favorendo autonomia, crescita personale e relazioni sociali. Emak sostiene il progetto dal 2022, accompagnando un percorso che guarda oltre la formazione e punta a favorire un reale inserimento nel mondo del lavoro. Un impegno che ha trovato una concreta realizzazione nell’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esperienza di Arianna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che, dopo il percorso universitario e un periodo formativo in azienda, è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entrata a far parte della squadra Emak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 risultato reso possibile non solo dalle sue capacità e dal suo impegno, ma anche da un contesto lavorativo attento alle persone, dove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ascolto, affiancamento e collaborazione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diventano strumenti concreti di inclusione. Un percorso costruito passo dopo passo, che ha generato valore per tutte le persone coinvolte: per la giovane lavoratrice, per i colleghi e le colleghe e per l'azienda stessa.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«Crediamo che ogni persona debba avere la possibilità di esprimere il proprio valore e il proprio talento. L'inclusione non è soltanto una questione di opportunità, ma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soprattutto di relazioni: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quando una persona viene accolta, accompagnata e valorizzata per ciò che può dare, il beneficio si estende a tutta la comunità di lavoro.” -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commenta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Guido Ghinazzi,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Human Resources and Organization Director di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Emak.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azienda questo impegno prende forma anche attraverso la campagna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“TUtti siamo Emak”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un progetto che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racconta le persone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prima ancora dei ruoli professionali. Storie, passioni e percorsi diversi diventano il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volto di una comunità che cresce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grazie al contributo di ciascuno. Un modo concreto per promuovere inclusione e senso di appartenenza, valorizzando le differenze come una risorsa e ricordando che ogni persona è parte essenziale della storia condivisa dell'azienda.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Negli ultimi anni Emak ha rafforzato il proprio impegno sulla parità di genere, ottenendo la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certificazione UNI/PdR 125:2022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e sviluppando strumenti per rendere sempre più trasparenti e accessibili i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percorsi di crescita professionale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Un passo significativo in un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settore come quello manifatturiero,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tradizionalmente caratterizzato da una forte presenza maschile, dove il tema dell’equità assume un valore ancora più concreto. L’obiettivo è costruire un ambiente di lavoro inclusivo, in cui competenze e merito siano gli unici criteri di valorizzazione, indipendentemente dal genere, contribuendo a una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cultura aziendale fondata su rispetto e pari opportunità.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88" w:lineRule="auto"/>
        <w:jc w:val="both"/>
        <w:rPr>
          <w:rFonts w:ascii="Arial" w:cs="Arial" w:eastAsia="Arial" w:hAnsi="Arial"/>
          <w:b w:val="1"/>
          <w:bCs w:val="1"/>
          <w:color w:val="ee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Un impegno che si inserisce nel tessuto produttivo reggiano e ne riflette i tratti distintivi: un modello industriale che unisce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innovazione e responsabilità sociale,</w:t>
      </w:r>
      <w:r w:rsidDel="00000000" w:rsidR="00000000" w:rsidRPr="00000000">
        <w:rPr>
          <w:rFonts w:ascii="Arial" w:cs="Arial" w:eastAsia="Arial" w:hAnsi="Arial"/>
          <w:rtl w:val="0"/>
        </w:rPr>
        <w:t xml:space="preserve"> e che riconosce nelle persone e nelle comunità locali un elemento centrale della propria crescita.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88" w:lineRule="auto"/>
        <w:jc w:val="center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****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Emak - </w:t>
      </w:r>
      <w:r w:rsidDel="00000000" w:rsidR="00000000" w:rsidRPr="00000000">
        <w:rPr>
          <w:rFonts w:ascii="Arial" w:cs="Arial" w:eastAsia="Arial" w:hAnsi="Arial"/>
          <w:i w:val="1"/>
          <w:iCs w:val="1"/>
          <w:sz w:val="18"/>
          <w:szCs w:val="18"/>
          <w:rtl w:val="0"/>
        </w:rPr>
        <w:t xml:space="preserve">4 marchi commerciali (Efco, Oleo-Mac, Bertolini, Nibbi), 4 unità produttive, 8 filiali commerciali estere, 150 distributori, 115 paesi raggiunti, 22 famiglie di prodotto, oltre 250 modelli: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18"/>
          <w:szCs w:val="18"/>
          <w:rtl w:val="0"/>
        </w:rPr>
        <w:t xml:space="preserve">Emak </w:t>
      </w:r>
      <w:r w:rsidDel="00000000" w:rsidR="00000000" w:rsidRPr="00000000">
        <w:rPr>
          <w:rFonts w:ascii="Arial" w:cs="Arial" w:eastAsia="Arial" w:hAnsi="Arial"/>
          <w:i w:val="1"/>
          <w:iCs w:val="1"/>
          <w:sz w:val="18"/>
          <w:szCs w:val="18"/>
          <w:rtl w:val="0"/>
        </w:rPr>
        <w:t xml:space="preserve">è uno dei player di riferimento a livello mondiale nello sviluppo, nella produzione e nella distribuzione di macchine, componenti e accessori per il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18"/>
          <w:szCs w:val="18"/>
          <w:rtl w:val="0"/>
        </w:rPr>
        <w:t xml:space="preserve">giardinaggio</w:t>
      </w:r>
      <w:r w:rsidDel="00000000" w:rsidR="00000000" w:rsidRPr="00000000">
        <w:rPr>
          <w:rFonts w:ascii="Arial" w:cs="Arial" w:eastAsia="Arial" w:hAnsi="Arial"/>
          <w:i w:val="1"/>
          <w:iCs w:val="1"/>
          <w:sz w:val="18"/>
          <w:szCs w:val="18"/>
          <w:rtl w:val="0"/>
        </w:rPr>
        <w:t xml:space="preserve">, l’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18"/>
          <w:szCs w:val="18"/>
          <w:rtl w:val="0"/>
        </w:rPr>
        <w:t xml:space="preserve">attività forestale</w:t>
      </w:r>
      <w:r w:rsidDel="00000000" w:rsidR="00000000" w:rsidRPr="00000000">
        <w:rPr>
          <w:rFonts w:ascii="Arial" w:cs="Arial" w:eastAsia="Arial" w:hAnsi="Arial"/>
          <w:i w:val="1"/>
          <w:iCs w:val="1"/>
          <w:sz w:val="18"/>
          <w:szCs w:val="18"/>
          <w:rtl w:val="0"/>
        </w:rPr>
        <w:t xml:space="preserve"> e l’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18"/>
          <w:szCs w:val="18"/>
          <w:rtl w:val="0"/>
        </w:rPr>
        <w:t xml:space="preserve">agricoltura</w:t>
      </w:r>
      <w:r w:rsidDel="00000000" w:rsidR="00000000" w:rsidRPr="00000000">
        <w:rPr>
          <w:rFonts w:ascii="Arial" w:cs="Arial" w:eastAsia="Arial" w:hAnsi="Arial"/>
          <w:i w:val="1"/>
          <w:iCs w:val="1"/>
          <w:sz w:val="18"/>
          <w:szCs w:val="18"/>
          <w:rtl w:val="0"/>
        </w:rPr>
        <w:t xml:space="preserve">. Motoseghe, decespugliatori, tagliaerba, trattorini, motozappe e motocoltivatori sono solo alcune delle macchine che Emak offre.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18"/>
          <w:szCs w:val="18"/>
          <w:rtl w:val="0"/>
        </w:rPr>
        <w:t xml:space="preserve">Prodotti innovativi</w:t>
      </w:r>
      <w:r w:rsidDel="00000000" w:rsidR="00000000" w:rsidRPr="00000000">
        <w:rPr>
          <w:rFonts w:ascii="Arial" w:cs="Arial" w:eastAsia="Arial" w:hAnsi="Arial"/>
          <w:i w:val="1"/>
          <w:iCs w:val="1"/>
          <w:sz w:val="18"/>
          <w:szCs w:val="18"/>
          <w:rtl w:val="0"/>
        </w:rPr>
        <w:t xml:space="preserve"> che si distinguono per prestazioni, qualità, confort d'utilizzo e design, grazie ai costanti investimenti in ricerca e sviluppo. </w:t>
      </w: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www.emak.it</w:t>
      </w:r>
    </w:p>
    <w:p w:rsidR="00000000" w:rsidDel="00000000" w:rsidP="00000000" w:rsidRDefault="00000000" w:rsidRPr="00000000" w14:paraId="0000000D">
      <w:pPr>
        <w:spacing w:line="288" w:lineRule="auto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Press info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: Francesca Valcavi - office: </w:t>
      </w:r>
      <w:hyperlink r:id="rId7">
        <w:r w:rsidDel="00000000" w:rsidR="00000000" w:rsidRPr="00000000">
          <w:rPr>
            <w:rFonts w:ascii="Arial" w:cs="Arial" w:eastAsia="Arial" w:hAnsi="Arial"/>
            <w:color w:val="0000ff"/>
            <w:sz w:val="18"/>
            <w:szCs w:val="18"/>
            <w:u w:val="single"/>
            <w:rtl w:val="0"/>
          </w:rPr>
          <w:t xml:space="preserve">+39 0522.325270</w:t>
        </w:r>
      </w:hyperlink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– cell.  3488800113 - </w:t>
      </w:r>
      <w:hyperlink r:id="rId8">
        <w:r w:rsidDel="00000000" w:rsidR="00000000" w:rsidRPr="00000000">
          <w:rPr>
            <w:rFonts w:ascii="Arial" w:cs="Arial" w:eastAsia="Arial" w:hAnsi="Arial"/>
            <w:color w:val="0000ff"/>
            <w:sz w:val="18"/>
            <w:szCs w:val="18"/>
            <w:u w:val="single"/>
            <w:rtl w:val="0"/>
          </w:rPr>
          <w:t xml:space="preserve">valcavi@industree.it</w:t>
        </w:r>
      </w:hyperlink>
      <w:r w:rsidDel="00000000" w:rsidR="00000000" w:rsidRPr="00000000">
        <w:rPr>
          <w:rtl w:val="0"/>
        </w:rPr>
      </w:r>
    </w:p>
    <w:sectPr>
      <w:headerReference r:id="rId9" w:type="default"/>
      <w:pgSz w:h="16838" w:w="11906" w:orient="portrait"/>
      <w:pgMar w:bottom="709" w:top="1417" w:left="1134" w:right="1134" w:header="142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</w:rPr>
      <w:drawing>
        <wp:inline distB="0" distT="0" distL="0" distR="0">
          <wp:extent cx="1718752" cy="598667"/>
          <wp:effectExtent b="0" l="0" r="0" t="0"/>
          <wp:docPr descr="Logo-EMak_Ita" id="1" name="image1.jpg"/>
          <a:graphic>
            <a:graphicData uri="http://schemas.openxmlformats.org/drawingml/2006/picture">
              <pic:pic>
                <pic:nvPicPr>
                  <pic:cNvPr descr="Logo-EMak_Ita" id="0" name="image1.jpg"/>
                  <pic:cNvPicPr preferRelativeResize="0"/>
                </pic:nvPicPr>
                <pic:blipFill>
                  <a:blip r:embed="rId1"/>
                  <a:srcRect b="0" l="0" r="58411" t="0"/>
                  <a:stretch>
                    <a:fillRect/>
                  </a:stretch>
                </pic:blipFill>
                <pic:spPr>
                  <a:xfrm>
                    <a:off x="0" y="0"/>
                    <a:ext cx="1718752" cy="59866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color w:val="2f5496"/>
      <w:sz w:val="26"/>
      <w:szCs w:val="2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tel:%2B39%200522.325270" TargetMode="External"/><Relationship Id="rId8" Type="http://schemas.openxmlformats.org/officeDocument/2006/relationships/hyperlink" Target="mailto:valcavi@industree.it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jh2OBDqYiSmtkNdh3kL0DmtfMA==">CgMxLjA4AHIhMVNXUC1pb0gwSGU1dUZIbWxmaVdaelkzaGJaUEVLOGl3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